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4F42" w14:textId="77777777" w:rsidR="00B0154B" w:rsidRDefault="00B0154B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19898FFD" w14:textId="77777777" w:rsidR="00B0154B" w:rsidRDefault="002A7E0F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2A7E0F">
        <w:rPr>
          <w:rFonts w:ascii="Arial Narrow" w:hAnsi="Arial Narrow"/>
          <w:sz w:val="20"/>
        </w:rPr>
        <w:t xml:space="preserve">Before completing this checklist, </w:t>
      </w:r>
      <w:r w:rsidR="00942474">
        <w:rPr>
          <w:rFonts w:ascii="Arial Narrow" w:hAnsi="Arial Narrow"/>
          <w:sz w:val="20"/>
        </w:rPr>
        <w:t xml:space="preserve">please </w:t>
      </w:r>
      <w:r w:rsidRPr="002A7E0F">
        <w:rPr>
          <w:rFonts w:ascii="Arial Narrow" w:hAnsi="Arial Narrow"/>
          <w:sz w:val="20"/>
        </w:rPr>
        <w:t>ensure</w:t>
      </w:r>
      <w:r>
        <w:rPr>
          <w:rFonts w:ascii="Arial Narrow" w:hAnsi="Arial Narrow"/>
          <w:sz w:val="20"/>
        </w:rPr>
        <w:t xml:space="preserve"> you </w:t>
      </w:r>
      <w:r w:rsidRPr="002A7E0F">
        <w:rPr>
          <w:rFonts w:ascii="Arial Narrow" w:hAnsi="Arial Narrow"/>
          <w:sz w:val="20"/>
        </w:rPr>
        <w:t xml:space="preserve">have the most recent version by downloading </w:t>
      </w:r>
      <w:r>
        <w:rPr>
          <w:rFonts w:ascii="Arial Narrow" w:hAnsi="Arial Narrow"/>
          <w:sz w:val="20"/>
        </w:rPr>
        <w:t xml:space="preserve">the </w:t>
      </w:r>
      <w:r w:rsidRPr="002A7E0F">
        <w:rPr>
          <w:rFonts w:ascii="Arial Narrow" w:hAnsi="Arial Narrow"/>
          <w:sz w:val="20"/>
        </w:rPr>
        <w:t xml:space="preserve">checklist </w:t>
      </w:r>
      <w:r>
        <w:rPr>
          <w:rFonts w:ascii="Arial Narrow" w:hAnsi="Arial Narrow"/>
          <w:sz w:val="20"/>
        </w:rPr>
        <w:t>from the Takeover Panel website (</w:t>
      </w:r>
      <w:hyperlink r:id="rId8" w:history="1">
        <w:r w:rsidR="003F4842" w:rsidRPr="00FD7A2B"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</w:t>
      </w:r>
      <w:r w:rsidR="003F4842">
        <w:rPr>
          <w:rFonts w:ascii="Arial Narrow" w:hAnsi="Arial Narrow"/>
          <w:sz w:val="20"/>
        </w:rPr>
        <w:t xml:space="preserve">. This checklist must be completed in accordance with </w:t>
      </w:r>
      <w:r>
        <w:rPr>
          <w:rFonts w:ascii="Arial Narrow" w:hAnsi="Arial Narrow"/>
          <w:sz w:val="20"/>
        </w:rPr>
        <w:t xml:space="preserve">the Panel’s guidance on </w:t>
      </w:r>
      <w:r w:rsidR="003F4842">
        <w:rPr>
          <w:rFonts w:ascii="Arial Narrow" w:hAnsi="Arial Narrow"/>
          <w:sz w:val="20"/>
        </w:rPr>
        <w:t>‘</w:t>
      </w:r>
      <w:r>
        <w:rPr>
          <w:rFonts w:ascii="Arial Narrow" w:hAnsi="Arial Narrow"/>
          <w:sz w:val="20"/>
        </w:rPr>
        <w:t>How to complete checklists</w:t>
      </w:r>
      <w:r w:rsidR="00674B1A">
        <w:rPr>
          <w:rFonts w:ascii="Arial Narrow" w:hAnsi="Arial Narrow"/>
          <w:sz w:val="20"/>
        </w:rPr>
        <w:t xml:space="preserve"> and supplementary forms</w:t>
      </w:r>
      <w:r w:rsidR="003F4842">
        <w:rPr>
          <w:rFonts w:ascii="Arial Narrow" w:hAnsi="Arial Narrow"/>
          <w:sz w:val="20"/>
        </w:rPr>
        <w:t>’</w:t>
      </w:r>
      <w:r w:rsidR="00F34C07">
        <w:rPr>
          <w:rFonts w:ascii="Arial Narrow" w:hAnsi="Arial Narrow"/>
          <w:sz w:val="20"/>
        </w:rPr>
        <w:t xml:space="preserve"> which can</w:t>
      </w:r>
      <w:r w:rsidR="005F401E">
        <w:rPr>
          <w:rFonts w:ascii="Arial Narrow" w:hAnsi="Arial Narrow"/>
          <w:sz w:val="20"/>
        </w:rPr>
        <w:t xml:space="preserve"> be found on the Panel’s website.</w:t>
      </w:r>
    </w:p>
    <w:p w14:paraId="4D659DCC" w14:textId="77777777" w:rsidR="009462A9" w:rsidRDefault="009462A9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4E63807D" w14:textId="77777777" w:rsidR="009B6CA2" w:rsidRPr="00B0154B" w:rsidRDefault="00B0154B" w:rsidP="00F202B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Information about the offer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919"/>
        <w:gridCol w:w="1915"/>
        <w:gridCol w:w="563"/>
        <w:gridCol w:w="418"/>
        <w:gridCol w:w="838"/>
      </w:tblGrid>
      <w:tr w:rsidR="000053E6" w:rsidRPr="007D4EF2" w14:paraId="55AD9B92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5A450C08" w14:textId="77777777" w:rsidR="000053E6" w:rsidRPr="00367DF6" w:rsidRDefault="000053E6" w:rsidP="00367DF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25EB79D5" w14:textId="77777777" w:rsidR="000053E6" w:rsidRPr="007D4EF2" w:rsidRDefault="000053E6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0053E6" w:rsidRPr="007D4EF2" w14:paraId="13497BC4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00361CEA" w14:textId="77777777" w:rsidR="000053E6" w:rsidRPr="00367DF6" w:rsidRDefault="000053E6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36FFED90" w14:textId="77777777" w:rsidR="000053E6" w:rsidRPr="007D4EF2" w:rsidRDefault="000053E6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44ADC" w:rsidRPr="007D4EF2" w14:paraId="1ED89D62" w14:textId="77777777" w:rsidTr="00F202B3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051DD6E3" w14:textId="77777777" w:rsidR="00744ADC" w:rsidRPr="00367DF6" w:rsidRDefault="00744ADC" w:rsidP="0026015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 financial adviser:</w:t>
            </w:r>
          </w:p>
        </w:tc>
        <w:tc>
          <w:tcPr>
            <w:tcW w:w="919" w:type="dxa"/>
            <w:shd w:val="clear" w:color="auto" w:fill="auto"/>
          </w:tcPr>
          <w:p w14:paraId="64C97D48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8" w:type="dxa"/>
            <w:gridSpan w:val="4"/>
            <w:shd w:val="clear" w:color="auto" w:fill="auto"/>
          </w:tcPr>
          <w:p w14:paraId="20D8238D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237CCBCA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771A852D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F74019D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8" w:type="dxa"/>
            <w:gridSpan w:val="4"/>
            <w:shd w:val="clear" w:color="auto" w:fill="auto"/>
          </w:tcPr>
          <w:p w14:paraId="306EBE06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065EC332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05A2D589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52E69161" w14:textId="77777777" w:rsidR="00744ADC" w:rsidRPr="007D4EF2" w:rsidRDefault="00744ADC" w:rsidP="00614AF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8" w:type="dxa"/>
            <w:gridSpan w:val="4"/>
            <w:shd w:val="clear" w:color="auto" w:fill="auto"/>
          </w:tcPr>
          <w:p w14:paraId="7264214F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4D4B63BE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7C73136D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65BD3AA0" w14:textId="77777777" w:rsidR="00744ADC" w:rsidRDefault="00744ADC" w:rsidP="00614AF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8" w:type="dxa"/>
            <w:gridSpan w:val="4"/>
            <w:shd w:val="clear" w:color="auto" w:fill="auto"/>
          </w:tcPr>
          <w:p w14:paraId="277EFA0C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E1227" w:rsidRPr="007D4EF2" w14:paraId="5F394B22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603E5181" w14:textId="77777777" w:rsidR="005E1227" w:rsidRDefault="005E1227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checklist:</w:t>
            </w:r>
          </w:p>
        </w:tc>
        <w:tc>
          <w:tcPr>
            <w:tcW w:w="919" w:type="dxa"/>
            <w:shd w:val="clear" w:color="auto" w:fill="auto"/>
          </w:tcPr>
          <w:p w14:paraId="51C9A7C4" w14:textId="77777777" w:rsidR="005E1227" w:rsidRPr="007D4EF2" w:rsidRDefault="005E122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948" w:type="dxa"/>
            <w:shd w:val="clear" w:color="auto" w:fill="auto"/>
          </w:tcPr>
          <w:p w14:paraId="4035E53E" w14:textId="77777777" w:rsidR="005E1227" w:rsidRPr="007D4EF2" w:rsidRDefault="005E122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6EA84999" w14:textId="77777777" w:rsidR="005E1227" w:rsidRPr="007D4EF2" w:rsidRDefault="005E122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1C56C3" w14:textId="77777777" w:rsidR="005E1227" w:rsidRPr="007D4EF2" w:rsidRDefault="005E122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053E6" w:rsidRPr="007D4EF2" w14:paraId="2CAE8FFF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34043E74" w14:textId="77777777" w:rsidR="000053E6" w:rsidRPr="00367DF6" w:rsidRDefault="000053E6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Date of </w:t>
            </w:r>
            <w:r w:rsidR="00C56F7A">
              <w:rPr>
                <w:rFonts w:ascii="Arial Narrow" w:hAnsi="Arial Narrow"/>
                <w:b/>
                <w:sz w:val="20"/>
              </w:rPr>
              <w:t>announcement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21DCBF96" w14:textId="77777777" w:rsidR="000053E6" w:rsidRPr="007D4EF2" w:rsidRDefault="000053E6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085FBDD0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3FD6ED72" w14:textId="77777777" w:rsidR="0026015A" w:rsidRDefault="0026015A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offer period commenced: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33601704" w14:textId="77777777" w:rsidR="0026015A" w:rsidRPr="007D4EF2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9861A6" w:rsidRPr="007D4EF2" w14:paraId="0F72EE76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5C01815E" w14:textId="77777777" w:rsidR="009861A6" w:rsidRDefault="009861A6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Long-stop date: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40CCE4D1" w14:textId="77777777" w:rsidR="009861A6" w:rsidRPr="007D4EF2" w:rsidRDefault="009861A6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417CA37A" w14:textId="77777777" w:rsidTr="00F202B3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4732D1C0" w14:textId="77777777" w:rsidR="008F0542" w:rsidRPr="00367DF6" w:rsidRDefault="008F0542" w:rsidP="00145EA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Type of offer (tick as appropriate):</w:t>
            </w:r>
          </w:p>
        </w:tc>
        <w:tc>
          <w:tcPr>
            <w:tcW w:w="3747" w:type="dxa"/>
            <w:gridSpan w:val="4"/>
            <w:shd w:val="clear" w:color="auto" w:fill="auto"/>
          </w:tcPr>
          <w:p w14:paraId="03A58506" w14:textId="77777777" w:rsidR="008F0542" w:rsidRPr="007D4EF2" w:rsidRDefault="008F0542" w:rsidP="00794EE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Voluntary contractual offer (Rule 10)</w:t>
            </w:r>
          </w:p>
        </w:tc>
        <w:tc>
          <w:tcPr>
            <w:tcW w:w="850" w:type="dxa"/>
          </w:tcPr>
          <w:p w14:paraId="7FECFB96" w14:textId="77777777" w:rsidR="008F0542" w:rsidRDefault="008F0542" w:rsidP="009B6CA2">
            <w:pPr>
              <w:spacing w:before="120" w:after="120" w:line="240" w:lineRule="auto"/>
              <w:ind w:left="-112" w:firstLine="112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587BA364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65984E11" w14:textId="77777777" w:rsidR="008F0542" w:rsidRPr="00367DF6" w:rsidRDefault="008F0542" w:rsidP="00145EA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1EF7DEB5" w14:textId="77777777" w:rsidR="008F0542" w:rsidRDefault="008F0542" w:rsidP="00794EE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Scheme of arrangement</w:t>
            </w:r>
          </w:p>
        </w:tc>
        <w:tc>
          <w:tcPr>
            <w:tcW w:w="850" w:type="dxa"/>
          </w:tcPr>
          <w:p w14:paraId="26279B40" w14:textId="77777777" w:rsidR="008F0542" w:rsidRDefault="008F0542" w:rsidP="009B6CA2">
            <w:pPr>
              <w:spacing w:before="120" w:after="120" w:line="240" w:lineRule="auto"/>
              <w:ind w:left="-112" w:firstLine="112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73632C39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1A381590" w14:textId="77777777" w:rsidR="008F0542" w:rsidRDefault="008F054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749FEDCE" w14:textId="77777777" w:rsidR="008F0542" w:rsidRPr="007D4EF2" w:rsidRDefault="008F0542" w:rsidP="008F054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Mandatory offer (Rule 9)</w:t>
            </w:r>
          </w:p>
        </w:tc>
        <w:tc>
          <w:tcPr>
            <w:tcW w:w="850" w:type="dxa"/>
          </w:tcPr>
          <w:p w14:paraId="3672F664" w14:textId="77777777" w:rsidR="008F0542" w:rsidRDefault="008F0542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229605B1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3EA47500" w14:textId="77777777" w:rsidR="008F0542" w:rsidRDefault="008F054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4629693A" w14:textId="77777777" w:rsidR="008F0542" w:rsidRPr="007D4EF2" w:rsidRDefault="008F0542" w:rsidP="008F054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Minority offer (i.e. offeror holds &gt;50%)</w:t>
            </w:r>
          </w:p>
        </w:tc>
        <w:tc>
          <w:tcPr>
            <w:tcW w:w="850" w:type="dxa"/>
          </w:tcPr>
          <w:p w14:paraId="3DB6A2F2" w14:textId="77777777" w:rsidR="008F0542" w:rsidRDefault="008F0542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74F194D7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706520BA" w14:textId="77777777" w:rsidR="008F0542" w:rsidRDefault="008F054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72A58012" w14:textId="77777777" w:rsidR="008F0542" w:rsidRPr="007D4EF2" w:rsidRDefault="00133B53" w:rsidP="008F054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(</w:t>
            </w:r>
            <w:r w:rsidR="008F0542">
              <w:rPr>
                <w:rFonts w:ascii="Arial Narrow" w:hAnsi="Arial Narrow"/>
                <w:sz w:val="20"/>
                <w:lang w:val="en-US"/>
              </w:rPr>
              <w:t>offeror will hold &gt;50%)</w:t>
            </w:r>
          </w:p>
        </w:tc>
        <w:tc>
          <w:tcPr>
            <w:tcW w:w="850" w:type="dxa"/>
          </w:tcPr>
          <w:p w14:paraId="522F2029" w14:textId="77777777" w:rsidR="008F0542" w:rsidRDefault="008F0542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F0542" w:rsidRPr="007D4EF2" w14:paraId="17953121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72E7F509" w14:textId="77777777" w:rsidR="008F0542" w:rsidRDefault="008F054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47B06111" w14:textId="77777777" w:rsidR="008F0542" w:rsidRDefault="00133B53" w:rsidP="008F054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(</w:t>
            </w:r>
            <w:r w:rsidR="008F0542">
              <w:rPr>
                <w:rFonts w:ascii="Arial Narrow" w:hAnsi="Arial Narrow"/>
                <w:sz w:val="20"/>
                <w:lang w:val="en-US"/>
              </w:rPr>
              <w:t>offeror will hold &lt;50%)</w:t>
            </w:r>
          </w:p>
        </w:tc>
        <w:tc>
          <w:tcPr>
            <w:tcW w:w="850" w:type="dxa"/>
          </w:tcPr>
          <w:p w14:paraId="54889A52" w14:textId="77777777" w:rsidR="008F0542" w:rsidRDefault="008F0542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0D4B21B9" w14:textId="77777777" w:rsidTr="00F202B3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518A83B2" w14:textId="77777777" w:rsidR="0026015A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Attachments</w:t>
            </w:r>
            <w:r w:rsidR="00913B68">
              <w:rPr>
                <w:rFonts w:ascii="Arial Narrow" w:hAnsi="Arial Narrow"/>
                <w:b/>
                <w:sz w:val="20"/>
              </w:rPr>
              <w:t xml:space="preserve"> (tick as appropriate)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  <w:p w14:paraId="49EB3328" w14:textId="77777777" w:rsidR="00652867" w:rsidRPr="00652867" w:rsidRDefault="00A83988" w:rsidP="00672FD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(NB if an announcement includes a profit forecast</w:t>
            </w:r>
            <w:r w:rsidR="009B1A3D">
              <w:rPr>
                <w:rFonts w:ascii="Arial Narrow" w:hAnsi="Arial Narrow"/>
                <w:sz w:val="20"/>
              </w:rPr>
              <w:t xml:space="preserve"> etc.</w:t>
            </w:r>
            <w:r>
              <w:rPr>
                <w:rFonts w:ascii="Arial Narrow" w:hAnsi="Arial Narrow"/>
                <w:sz w:val="20"/>
              </w:rPr>
              <w:t xml:space="preserve"> by the offeree, the </w:t>
            </w:r>
            <w:r w:rsidR="00E82FF2">
              <w:rPr>
                <w:rFonts w:ascii="Arial Narrow" w:hAnsi="Arial Narrow"/>
                <w:sz w:val="20"/>
              </w:rPr>
              <w:t xml:space="preserve">relevant </w:t>
            </w:r>
            <w:r w:rsidR="009B1A3D">
              <w:rPr>
                <w:rFonts w:ascii="Arial Narrow" w:hAnsi="Arial Narrow"/>
                <w:sz w:val="20"/>
              </w:rPr>
              <w:t xml:space="preserve">supplementary form </w:t>
            </w:r>
            <w:r>
              <w:rPr>
                <w:rFonts w:ascii="Arial Narrow" w:hAnsi="Arial Narrow"/>
                <w:sz w:val="20"/>
              </w:rPr>
              <w:t xml:space="preserve">should be completed by the offeree’s financial adviser and </w:t>
            </w:r>
            <w:r w:rsidR="007535F2">
              <w:rPr>
                <w:rFonts w:ascii="Arial Narrow" w:hAnsi="Arial Narrow"/>
                <w:sz w:val="20"/>
              </w:rPr>
              <w:t>attached to</w:t>
            </w:r>
            <w:r>
              <w:rPr>
                <w:rFonts w:ascii="Arial Narrow" w:hAnsi="Arial Narrow"/>
                <w:sz w:val="20"/>
              </w:rPr>
              <w:t xml:space="preserve"> this checklist</w:t>
            </w:r>
            <w:r w:rsidR="007535F2">
              <w:t xml:space="preserve"> </w:t>
            </w:r>
            <w:r w:rsidR="007535F2" w:rsidRPr="007535F2">
              <w:rPr>
                <w:rFonts w:ascii="Arial Narrow" w:hAnsi="Arial Narrow"/>
                <w:sz w:val="20"/>
              </w:rPr>
              <w:t>by the offeror’s financial adviser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3747" w:type="dxa"/>
            <w:gridSpan w:val="4"/>
            <w:shd w:val="clear" w:color="auto" w:fill="auto"/>
          </w:tcPr>
          <w:p w14:paraId="5F166A29" w14:textId="77777777" w:rsidR="0026015A" w:rsidRPr="007D4EF2" w:rsidRDefault="0026015A" w:rsidP="007C347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Profit forecast </w:t>
            </w:r>
            <w:r w:rsidR="002153F0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</w:tcPr>
          <w:p w14:paraId="79F37E8F" w14:textId="77777777" w:rsidR="0026015A" w:rsidRDefault="0026015A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21D2EF0B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16596DBB" w14:textId="77777777" w:rsidR="0026015A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7FD36942" w14:textId="77777777" w:rsidR="0026015A" w:rsidRPr="007D4EF2" w:rsidRDefault="0026015A" w:rsidP="0026015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QFBS </w:t>
            </w:r>
            <w:r w:rsidR="002153F0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</w:tcPr>
          <w:p w14:paraId="6C7A105F" w14:textId="77777777" w:rsidR="0026015A" w:rsidRDefault="0026015A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049E7B2F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34294D71" w14:textId="77777777" w:rsidR="0026015A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2F8CB6BA" w14:textId="77777777" w:rsidR="0026015A" w:rsidRPr="007D4EF2" w:rsidRDefault="0026015A" w:rsidP="007C347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Asset valuation </w:t>
            </w:r>
            <w:r w:rsidR="002153F0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29)</w:t>
            </w:r>
          </w:p>
        </w:tc>
        <w:tc>
          <w:tcPr>
            <w:tcW w:w="850" w:type="dxa"/>
          </w:tcPr>
          <w:p w14:paraId="444ACCC5" w14:textId="77777777" w:rsidR="0026015A" w:rsidRDefault="0026015A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767B607E" w14:textId="77777777" w:rsidTr="00F202B3">
        <w:trPr>
          <w:cantSplit/>
        </w:trPr>
        <w:tc>
          <w:tcPr>
            <w:tcW w:w="4612" w:type="dxa"/>
            <w:vMerge/>
            <w:shd w:val="clear" w:color="auto" w:fill="auto"/>
          </w:tcPr>
          <w:p w14:paraId="4EE876D7" w14:textId="77777777" w:rsidR="0026015A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7" w:type="dxa"/>
            <w:gridSpan w:val="4"/>
            <w:shd w:val="clear" w:color="auto" w:fill="auto"/>
          </w:tcPr>
          <w:p w14:paraId="4723FBDC" w14:textId="77777777" w:rsidR="0026015A" w:rsidRPr="007D4EF2" w:rsidRDefault="0026015A" w:rsidP="007C347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Partial offer </w:t>
            </w:r>
            <w:r w:rsidR="002153F0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36)</w:t>
            </w:r>
          </w:p>
        </w:tc>
        <w:tc>
          <w:tcPr>
            <w:tcW w:w="850" w:type="dxa"/>
          </w:tcPr>
          <w:p w14:paraId="4A81F406" w14:textId="77777777" w:rsidR="0026015A" w:rsidRDefault="0026015A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1DD93E1E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7631CB90" w14:textId="77777777" w:rsidR="00652867" w:rsidRPr="00652867" w:rsidRDefault="003872AA" w:rsidP="00672FD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Recommended or unilateral</w:t>
            </w:r>
            <w:r w:rsidR="009B6CA2">
              <w:rPr>
                <w:rFonts w:ascii="Arial Narrow" w:hAnsi="Arial Narrow"/>
                <w:b/>
                <w:sz w:val="20"/>
              </w:rPr>
              <w:t xml:space="preserve"> offer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6F5B5503" w14:textId="77777777" w:rsidR="0026015A" w:rsidRPr="007D4EF2" w:rsidRDefault="0026015A" w:rsidP="005F640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053E6" w:rsidRPr="007D4EF2" w14:paraId="512126F0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3230B946" w14:textId="77777777" w:rsidR="00652867" w:rsidRPr="00652867" w:rsidRDefault="000053E6" w:rsidP="00672FD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Value of offer (see </w:t>
            </w:r>
            <w:hyperlink r:id="rId9" w:history="1">
              <w:r w:rsidR="00851412" w:rsidRPr="00851412">
                <w:rPr>
                  <w:rStyle w:val="Hyperlink"/>
                  <w:rFonts w:ascii="Arial Narrow" w:hAnsi="Arial Narrow"/>
                  <w:b/>
                  <w:sz w:val="20"/>
                </w:rPr>
                <w:t xml:space="preserve">Fees and </w:t>
              </w:r>
              <w:r w:rsidRPr="00851412">
                <w:rPr>
                  <w:rStyle w:val="Hyperlink"/>
                  <w:rFonts w:ascii="Arial Narrow" w:hAnsi="Arial Narrow"/>
                  <w:b/>
                  <w:sz w:val="20"/>
                </w:rPr>
                <w:t>Charges</w:t>
              </w:r>
            </w:hyperlink>
            <w:r w:rsidR="003872AA">
              <w:rPr>
                <w:rFonts w:ascii="Arial Narrow" w:hAnsi="Arial Narrow"/>
                <w:b/>
                <w:sz w:val="20"/>
              </w:rPr>
              <w:t xml:space="preserve"> section of </w:t>
            </w:r>
            <w:r w:rsidR="00851412">
              <w:rPr>
                <w:rFonts w:ascii="Arial Narrow" w:hAnsi="Arial Narrow"/>
                <w:b/>
                <w:sz w:val="20"/>
              </w:rPr>
              <w:t>Panel website</w:t>
            </w:r>
            <w:r w:rsidR="00614AFD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12408AFF" w14:textId="77777777" w:rsidR="000053E6" w:rsidRPr="007D4EF2" w:rsidRDefault="000053E6" w:rsidP="005F640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43445" w:rsidRPr="007D4EF2" w14:paraId="31E848D5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7FDF97E8" w14:textId="77777777" w:rsidR="00652867" w:rsidRPr="00672FD8" w:rsidRDefault="00E43445" w:rsidP="00672FD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Document charge payable on publication of offer document/scheme circular: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3FD38D80" w14:textId="77777777" w:rsidR="00E43445" w:rsidRPr="007D4EF2" w:rsidRDefault="00E43445" w:rsidP="005F640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15A" w:rsidRPr="007D4EF2" w14:paraId="7B46CE93" w14:textId="77777777" w:rsidTr="00F202B3">
        <w:trPr>
          <w:cantSplit/>
        </w:trPr>
        <w:tc>
          <w:tcPr>
            <w:tcW w:w="4612" w:type="dxa"/>
            <w:shd w:val="clear" w:color="auto" w:fill="auto"/>
          </w:tcPr>
          <w:p w14:paraId="373EEB58" w14:textId="77777777" w:rsidR="00E8179B" w:rsidRPr="00672FD8" w:rsidRDefault="0026015A" w:rsidP="00672FD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Entity giving cash confirmation:</w:t>
            </w:r>
          </w:p>
        </w:tc>
        <w:tc>
          <w:tcPr>
            <w:tcW w:w="4597" w:type="dxa"/>
            <w:gridSpan w:val="5"/>
            <w:shd w:val="clear" w:color="auto" w:fill="auto"/>
          </w:tcPr>
          <w:p w14:paraId="03D77241" w14:textId="77777777" w:rsidR="0026015A" w:rsidRPr="007D4EF2" w:rsidRDefault="0026015A" w:rsidP="005F640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053E6" w:rsidRPr="007D4EF2" w14:paraId="1AE90910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C89F" w14:textId="77777777" w:rsidR="00E8179B" w:rsidRPr="00672FD8" w:rsidRDefault="000053E6" w:rsidP="00672FD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Consideration</w:t>
            </w:r>
            <w:r w:rsidR="00614AFD">
              <w:rPr>
                <w:rFonts w:ascii="Arial Narrow" w:hAnsi="Arial Narrow"/>
                <w:b/>
                <w:sz w:val="20"/>
              </w:rPr>
              <w:t xml:space="preserve"> offered</w:t>
            </w:r>
            <w:r>
              <w:rPr>
                <w:rFonts w:ascii="Arial Narrow" w:hAnsi="Arial Narrow"/>
                <w:b/>
                <w:sz w:val="20"/>
              </w:rPr>
              <w:t xml:space="preserve"> per </w:t>
            </w:r>
            <w:r w:rsidR="00DA073C">
              <w:rPr>
                <w:rFonts w:ascii="Arial Narrow" w:hAnsi="Arial Narrow"/>
                <w:b/>
                <w:sz w:val="20"/>
              </w:rPr>
              <w:t xml:space="preserve">ordinary </w:t>
            </w:r>
            <w:r>
              <w:rPr>
                <w:rFonts w:ascii="Arial Narrow" w:hAnsi="Arial Narrow"/>
                <w:b/>
                <w:sz w:val="20"/>
              </w:rPr>
              <w:t>share: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7944" w14:textId="77777777" w:rsidR="000053E6" w:rsidRDefault="000053E6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429CF" w:rsidRPr="007D4EF2" w14:paraId="2ACB9B11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58BE" w14:textId="77777777" w:rsidR="00CC4781" w:rsidRDefault="00DA073C" w:rsidP="00DA07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Details of c</w:t>
            </w:r>
            <w:r w:rsidR="001429CF">
              <w:rPr>
                <w:rFonts w:ascii="Arial Narrow" w:hAnsi="Arial Narrow"/>
                <w:b/>
                <w:sz w:val="20"/>
              </w:rPr>
              <w:t>omparable offer</w:t>
            </w:r>
            <w:r>
              <w:rPr>
                <w:rFonts w:ascii="Arial Narrow" w:hAnsi="Arial Narrow"/>
                <w:b/>
                <w:sz w:val="20"/>
              </w:rPr>
              <w:t xml:space="preserve">s made </w:t>
            </w:r>
            <w:r w:rsidR="002153F0">
              <w:rPr>
                <w:rFonts w:ascii="Arial Narrow" w:hAnsi="Arial Narrow"/>
                <w:b/>
                <w:sz w:val="20"/>
              </w:rPr>
              <w:t>under Rule 14: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5821" w14:textId="77777777" w:rsidR="001429CF" w:rsidRDefault="001429CF" w:rsidP="001C500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429CF" w:rsidRPr="007D4EF2" w14:paraId="32B74070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B40A" w14:textId="77777777" w:rsidR="001429CF" w:rsidRDefault="001429CF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(Mandatory offer) </w:t>
            </w:r>
            <w:r w:rsidR="00DA073C">
              <w:rPr>
                <w:rFonts w:ascii="Arial Narrow" w:hAnsi="Arial Narrow"/>
                <w:b/>
                <w:sz w:val="20"/>
              </w:rPr>
              <w:t>Details of o</w:t>
            </w:r>
            <w:r>
              <w:rPr>
                <w:rFonts w:ascii="Arial Narrow" w:hAnsi="Arial Narrow"/>
                <w:b/>
                <w:sz w:val="20"/>
              </w:rPr>
              <w:t>ffers</w:t>
            </w:r>
            <w:r w:rsidR="00DA073C">
              <w:rPr>
                <w:rFonts w:ascii="Arial Narrow" w:hAnsi="Arial Narrow"/>
                <w:b/>
                <w:sz w:val="20"/>
              </w:rPr>
              <w:t xml:space="preserve"> made</w:t>
            </w:r>
            <w:r>
              <w:rPr>
                <w:rFonts w:ascii="Arial Narrow" w:hAnsi="Arial Narrow"/>
                <w:b/>
                <w:sz w:val="20"/>
              </w:rPr>
              <w:t xml:space="preserve"> for </w:t>
            </w:r>
            <w:r w:rsidR="00DA073C">
              <w:rPr>
                <w:rFonts w:ascii="Arial Narrow" w:hAnsi="Arial Narrow"/>
                <w:b/>
                <w:sz w:val="20"/>
              </w:rPr>
              <w:t>other</w:t>
            </w:r>
            <w:r>
              <w:rPr>
                <w:rFonts w:ascii="Arial Narrow" w:hAnsi="Arial Narrow"/>
                <w:b/>
                <w:sz w:val="20"/>
              </w:rPr>
              <w:t xml:space="preserve"> class</w:t>
            </w:r>
            <w:r w:rsidR="00DA073C">
              <w:rPr>
                <w:rFonts w:ascii="Arial Narrow" w:hAnsi="Arial Narrow"/>
                <w:b/>
                <w:sz w:val="20"/>
              </w:rPr>
              <w:t>es</w:t>
            </w:r>
            <w:r>
              <w:rPr>
                <w:rFonts w:ascii="Arial Narrow" w:hAnsi="Arial Narrow"/>
                <w:b/>
                <w:sz w:val="20"/>
              </w:rPr>
              <w:t xml:space="preserve"> of equity </w:t>
            </w:r>
            <w:r w:rsidR="00DA073C" w:rsidRPr="00DA073C">
              <w:rPr>
                <w:rFonts w:ascii="Arial Narrow" w:hAnsi="Arial Narrow"/>
                <w:b/>
                <w:sz w:val="20"/>
                <w:u w:val="single"/>
              </w:rPr>
              <w:t>or</w:t>
            </w:r>
            <w:r>
              <w:rPr>
                <w:rFonts w:ascii="Arial Narrow" w:hAnsi="Arial Narrow"/>
                <w:b/>
                <w:sz w:val="20"/>
              </w:rPr>
              <w:t xml:space="preserve"> securities carrying voting rights: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CDCE" w14:textId="77777777" w:rsidR="001429CF" w:rsidRDefault="001429CF" w:rsidP="001C500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56F7A" w:rsidRPr="007D4EF2" w14:paraId="09E113ED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D20B" w14:textId="77777777" w:rsidR="00C56F7A" w:rsidRDefault="00C56F7A" w:rsidP="003872A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Details of any minimum or maximum consideration </w:t>
            </w:r>
            <w:r w:rsidR="003872AA">
              <w:rPr>
                <w:rFonts w:ascii="Arial Narrow" w:hAnsi="Arial Narrow"/>
                <w:b/>
                <w:sz w:val="20"/>
              </w:rPr>
              <w:t>statemen</w:t>
            </w:r>
            <w:r>
              <w:rPr>
                <w:rFonts w:ascii="Arial Narrow" w:hAnsi="Arial Narrow"/>
                <w:b/>
                <w:sz w:val="20"/>
              </w:rPr>
              <w:t>t under Rule 2.5: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C32B" w14:textId="77777777" w:rsidR="00C56F7A" w:rsidRDefault="00C56F7A" w:rsidP="001C500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053E6" w:rsidRPr="007D4EF2" w14:paraId="59EC5091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33A1" w14:textId="77777777" w:rsidR="000053E6" w:rsidRDefault="000053E6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Minimum</w:t>
            </w:r>
            <w:r w:rsidR="00E57733">
              <w:rPr>
                <w:rFonts w:ascii="Arial Narrow" w:hAnsi="Arial Narrow"/>
                <w:b/>
                <w:sz w:val="20"/>
              </w:rPr>
              <w:t xml:space="preserve"> value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DA073C">
              <w:rPr>
                <w:rFonts w:ascii="Arial Narrow" w:hAnsi="Arial Narrow"/>
                <w:b/>
                <w:sz w:val="20"/>
              </w:rPr>
              <w:t>required</w:t>
            </w:r>
            <w:r w:rsidR="00C56F7A">
              <w:rPr>
                <w:rFonts w:ascii="Arial Narrow" w:hAnsi="Arial Narrow"/>
                <w:b/>
                <w:sz w:val="20"/>
              </w:rPr>
              <w:t xml:space="preserve"> under Rule</w:t>
            </w:r>
            <w:r>
              <w:rPr>
                <w:rFonts w:ascii="Arial Narrow" w:hAnsi="Arial Narrow"/>
                <w:b/>
                <w:sz w:val="20"/>
              </w:rPr>
              <w:t xml:space="preserve"> 6.1: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7ABC" w14:textId="77777777" w:rsidR="000053E6" w:rsidRDefault="000053E6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0602" w:rsidRPr="007D4EF2" w14:paraId="3863A7CE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B573" w14:textId="77777777" w:rsidR="00EC0602" w:rsidRDefault="00EC0602" w:rsidP="00E5773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Minimum cash offer</w:t>
            </w:r>
            <w:r w:rsidR="00DA073C">
              <w:rPr>
                <w:rFonts w:ascii="Arial Narrow" w:hAnsi="Arial Narrow"/>
                <w:b/>
                <w:sz w:val="20"/>
              </w:rPr>
              <w:t xml:space="preserve"> required</w:t>
            </w:r>
            <w:r>
              <w:rPr>
                <w:rFonts w:ascii="Arial Narrow" w:hAnsi="Arial Narrow"/>
                <w:b/>
                <w:sz w:val="20"/>
              </w:rPr>
              <w:t xml:space="preserve"> under Rule 11.1: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D065" w14:textId="77777777" w:rsidR="00EC0602" w:rsidRDefault="00EC0602" w:rsidP="00315B8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C0602" w:rsidRPr="007D4EF2" w14:paraId="1A834411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6000" w14:textId="77777777" w:rsidR="00EC0602" w:rsidRDefault="00EC0602" w:rsidP="00DA07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Minimum securities</w:t>
            </w:r>
            <w:r w:rsidR="00DA073C">
              <w:rPr>
                <w:rFonts w:ascii="Arial Narrow" w:hAnsi="Arial Narrow"/>
                <w:b/>
                <w:sz w:val="20"/>
              </w:rPr>
              <w:t xml:space="preserve"> </w:t>
            </w:r>
            <w:r w:rsidR="003872AA">
              <w:rPr>
                <w:rFonts w:ascii="Arial Narrow" w:hAnsi="Arial Narrow"/>
                <w:b/>
                <w:sz w:val="20"/>
              </w:rPr>
              <w:t xml:space="preserve">offer </w:t>
            </w:r>
            <w:r w:rsidR="00DA073C">
              <w:rPr>
                <w:rFonts w:ascii="Arial Narrow" w:hAnsi="Arial Narrow"/>
                <w:b/>
                <w:sz w:val="20"/>
              </w:rPr>
              <w:t>required</w:t>
            </w:r>
            <w:r>
              <w:rPr>
                <w:rFonts w:ascii="Arial Narrow" w:hAnsi="Arial Narrow"/>
                <w:b/>
                <w:sz w:val="20"/>
              </w:rPr>
              <w:t xml:space="preserve"> under Rule 11.2: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DBDB" w14:textId="77777777" w:rsidR="00EC0602" w:rsidRDefault="00EC0602" w:rsidP="00315B8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053E6" w:rsidRPr="007D4EF2" w14:paraId="73E379BF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FC0B" w14:textId="77777777" w:rsidR="000053E6" w:rsidRDefault="003872AA" w:rsidP="00E5773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(Mandatory offer) </w:t>
            </w:r>
            <w:r w:rsidR="000053E6">
              <w:rPr>
                <w:rFonts w:ascii="Arial Narrow" w:hAnsi="Arial Narrow"/>
                <w:b/>
                <w:sz w:val="20"/>
              </w:rPr>
              <w:t>Minimum</w:t>
            </w:r>
            <w:r w:rsidR="00E57733">
              <w:rPr>
                <w:rFonts w:ascii="Arial Narrow" w:hAnsi="Arial Narrow"/>
                <w:b/>
                <w:sz w:val="20"/>
              </w:rPr>
              <w:t xml:space="preserve"> cash offer</w:t>
            </w:r>
            <w:r w:rsidR="00DA073C">
              <w:rPr>
                <w:rFonts w:ascii="Arial Narrow" w:hAnsi="Arial Narrow"/>
                <w:b/>
                <w:sz w:val="20"/>
              </w:rPr>
              <w:t xml:space="preserve"> required</w:t>
            </w:r>
            <w:r w:rsidR="000053E6">
              <w:rPr>
                <w:rFonts w:ascii="Arial Narrow" w:hAnsi="Arial Narrow"/>
                <w:b/>
                <w:sz w:val="20"/>
              </w:rPr>
              <w:t xml:space="preserve"> under Rule 9.5: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10DB" w14:textId="77777777" w:rsidR="000053E6" w:rsidRDefault="000053E6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B7263" w:rsidRPr="007D4EF2" w14:paraId="06897036" w14:textId="77777777" w:rsidTr="00F202B3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8C92" w14:textId="77777777" w:rsidR="00BB7263" w:rsidRDefault="00632EB0" w:rsidP="00E5773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Website address for documents required to be published on a website (Rule 26)</w:t>
            </w:r>
            <w:r w:rsidR="00C94FB7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A45D" w14:textId="77777777" w:rsidR="00BB7263" w:rsidRDefault="00BB7263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61A274B9" w14:textId="77777777" w:rsidR="00C87616" w:rsidRDefault="00C87616" w:rsidP="00E57733">
      <w:pPr>
        <w:jc w:val="left"/>
        <w:rPr>
          <w:rFonts w:ascii="Arial Narrow" w:hAnsi="Arial Narrow"/>
          <w:sz w:val="20"/>
        </w:rPr>
      </w:pPr>
    </w:p>
    <w:p w14:paraId="3064C462" w14:textId="77777777" w:rsidR="00B0154B" w:rsidRDefault="00B0154B" w:rsidP="00B0154B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24CEC203" w14:textId="77777777" w:rsidR="00B0154B" w:rsidRPr="009D3FA9" w:rsidRDefault="00B0154B" w:rsidP="00F202B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Pr="009D3FA9">
        <w:rPr>
          <w:rFonts w:ascii="Arial Narrow" w:hAnsi="Arial Narrow"/>
          <w:szCs w:val="24"/>
        </w:rPr>
        <w:lastRenderedPageBreak/>
        <w:t xml:space="preserve">SECTION </w:t>
      </w:r>
      <w:r>
        <w:rPr>
          <w:rFonts w:ascii="Arial Narrow" w:hAnsi="Arial Narrow"/>
          <w:szCs w:val="24"/>
        </w:rPr>
        <w:t>B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Announcement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701"/>
        <w:gridCol w:w="2864"/>
      </w:tblGrid>
      <w:tr w:rsidR="004D65C5" w:rsidRPr="007D4EF2" w14:paraId="780C43E8" w14:textId="77777777" w:rsidTr="00F202B3">
        <w:trPr>
          <w:tblHeader/>
        </w:trPr>
        <w:tc>
          <w:tcPr>
            <w:tcW w:w="1392" w:type="dxa"/>
            <w:shd w:val="clear" w:color="auto" w:fill="auto"/>
          </w:tcPr>
          <w:p w14:paraId="2AF5C1D6" w14:textId="77777777" w:rsidR="004D65C5" w:rsidRPr="00B94A1C" w:rsidRDefault="004D65C5" w:rsidP="00407A66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94A1C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3119F2EE" w14:textId="77777777" w:rsidR="004D65C5" w:rsidRPr="007D4EF2" w:rsidRDefault="004D65C5" w:rsidP="00407A66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89532D" w14:textId="77777777" w:rsidR="004D65C5" w:rsidRPr="007D4EF2" w:rsidRDefault="0080398D" w:rsidP="009B6CA2">
            <w:pPr>
              <w:spacing w:before="120" w:after="120" w:line="240" w:lineRule="auto"/>
              <w:ind w:left="34" w:hanging="3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64" w:type="dxa"/>
            <w:shd w:val="clear" w:color="auto" w:fill="auto"/>
          </w:tcPr>
          <w:p w14:paraId="6E48C075" w14:textId="77777777" w:rsidR="004D65C5" w:rsidRPr="007D4EF2" w:rsidRDefault="004D65C5" w:rsidP="00407A66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4D65C5" w:rsidRPr="007D4EF2" w14:paraId="56829E21" w14:textId="77777777" w:rsidTr="00F202B3">
        <w:tc>
          <w:tcPr>
            <w:tcW w:w="1392" w:type="dxa"/>
            <w:shd w:val="clear" w:color="auto" w:fill="auto"/>
          </w:tcPr>
          <w:p w14:paraId="099621C8" w14:textId="77777777" w:rsidR="004D65C5" w:rsidRPr="00B94A1C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2.7(c)(i)</w:t>
            </w:r>
          </w:p>
        </w:tc>
        <w:tc>
          <w:tcPr>
            <w:tcW w:w="3252" w:type="dxa"/>
            <w:shd w:val="clear" w:color="auto" w:fill="auto"/>
          </w:tcPr>
          <w:p w14:paraId="5F9AAAEE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 terms</w:t>
            </w:r>
          </w:p>
        </w:tc>
        <w:tc>
          <w:tcPr>
            <w:tcW w:w="1701" w:type="dxa"/>
            <w:shd w:val="clear" w:color="auto" w:fill="auto"/>
          </w:tcPr>
          <w:p w14:paraId="4B9C4BEB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6195FF2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1D1831BD" w14:textId="77777777" w:rsidTr="00F202B3">
        <w:tc>
          <w:tcPr>
            <w:tcW w:w="1392" w:type="dxa"/>
            <w:shd w:val="clear" w:color="auto" w:fill="auto"/>
          </w:tcPr>
          <w:p w14:paraId="6BF9424F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2.7(c)(ii)</w:t>
            </w:r>
          </w:p>
        </w:tc>
        <w:tc>
          <w:tcPr>
            <w:tcW w:w="3252" w:type="dxa"/>
            <w:shd w:val="clear" w:color="auto" w:fill="auto"/>
          </w:tcPr>
          <w:p w14:paraId="5471C73C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Identity of offeror</w:t>
            </w:r>
          </w:p>
        </w:tc>
        <w:tc>
          <w:tcPr>
            <w:tcW w:w="1701" w:type="dxa"/>
            <w:shd w:val="clear" w:color="auto" w:fill="auto"/>
          </w:tcPr>
          <w:p w14:paraId="2BF5306D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84F8116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01217327" w14:textId="77777777" w:rsidTr="00F202B3">
        <w:tc>
          <w:tcPr>
            <w:tcW w:w="1392" w:type="dxa"/>
            <w:shd w:val="clear" w:color="auto" w:fill="auto"/>
          </w:tcPr>
          <w:p w14:paraId="4438E62B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2.7(c)(iii)</w:t>
            </w:r>
          </w:p>
        </w:tc>
        <w:tc>
          <w:tcPr>
            <w:tcW w:w="3252" w:type="dxa"/>
            <w:shd w:val="clear" w:color="auto" w:fill="auto"/>
          </w:tcPr>
          <w:p w14:paraId="55E2D689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 conditions and pre-conditions</w:t>
            </w:r>
          </w:p>
        </w:tc>
        <w:tc>
          <w:tcPr>
            <w:tcW w:w="1701" w:type="dxa"/>
            <w:shd w:val="clear" w:color="auto" w:fill="auto"/>
          </w:tcPr>
          <w:p w14:paraId="7A4D3A94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FCD46C8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8179B" w:rsidRPr="007D4EF2" w14:paraId="74D925DC" w14:textId="77777777" w:rsidTr="00F202B3">
        <w:tc>
          <w:tcPr>
            <w:tcW w:w="1392" w:type="dxa"/>
            <w:shd w:val="clear" w:color="auto" w:fill="auto"/>
          </w:tcPr>
          <w:p w14:paraId="7B4B4275" w14:textId="77777777" w:rsidR="00E8179B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2.7(c)(iv)</w:t>
            </w:r>
          </w:p>
        </w:tc>
        <w:tc>
          <w:tcPr>
            <w:tcW w:w="3252" w:type="dxa"/>
            <w:shd w:val="clear" w:color="auto" w:fill="auto"/>
          </w:tcPr>
          <w:p w14:paraId="1141718D" w14:textId="77777777" w:rsidR="00E8179B" w:rsidRDefault="009462A9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and pre-conditions subject to Rule 13.5(a) may only be invoked with Pane</w:t>
            </w:r>
            <w:r w:rsidR="0030460F">
              <w:rPr>
                <w:rFonts w:ascii="Arial Narrow" w:hAnsi="Arial Narrow"/>
                <w:sz w:val="20"/>
                <w:lang w:val="en-US"/>
              </w:rPr>
              <w:t>l</w:t>
            </w:r>
            <w:r>
              <w:rPr>
                <w:rFonts w:ascii="Arial Narrow" w:hAnsi="Arial Narrow"/>
                <w:sz w:val="20"/>
                <w:lang w:val="en-US"/>
              </w:rPr>
              <w:t>’s consent (Rule 13.5(a))</w:t>
            </w:r>
          </w:p>
        </w:tc>
        <w:tc>
          <w:tcPr>
            <w:tcW w:w="1701" w:type="dxa"/>
            <w:shd w:val="clear" w:color="auto" w:fill="auto"/>
          </w:tcPr>
          <w:p w14:paraId="16ADF495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A8CC11C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8179B" w:rsidRPr="007D4EF2" w14:paraId="46CDE674" w14:textId="77777777" w:rsidTr="00F202B3">
        <w:tc>
          <w:tcPr>
            <w:tcW w:w="1392" w:type="dxa"/>
            <w:shd w:val="clear" w:color="auto" w:fill="auto"/>
          </w:tcPr>
          <w:p w14:paraId="498E6F31" w14:textId="77777777" w:rsidR="00E8179B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2.7(c)(v)</w:t>
            </w:r>
          </w:p>
        </w:tc>
        <w:tc>
          <w:tcPr>
            <w:tcW w:w="3252" w:type="dxa"/>
            <w:shd w:val="clear" w:color="auto" w:fill="auto"/>
          </w:tcPr>
          <w:p w14:paraId="784C97D1" w14:textId="77777777" w:rsidR="00E8179B" w:rsidRDefault="009462A9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and pre-conditions not subject to Rule 13.5(a) (Rule 13.5(c))</w:t>
            </w:r>
          </w:p>
        </w:tc>
        <w:tc>
          <w:tcPr>
            <w:tcW w:w="1701" w:type="dxa"/>
            <w:shd w:val="clear" w:color="auto" w:fill="auto"/>
          </w:tcPr>
          <w:p w14:paraId="2D693825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89BA9CD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8179B" w:rsidRPr="007D4EF2" w14:paraId="7227DC1D" w14:textId="77777777" w:rsidTr="00F202B3">
        <w:tc>
          <w:tcPr>
            <w:tcW w:w="1392" w:type="dxa"/>
            <w:shd w:val="clear" w:color="auto" w:fill="auto"/>
          </w:tcPr>
          <w:p w14:paraId="640EC6D5" w14:textId="77777777" w:rsidR="00E8179B" w:rsidRDefault="00E8179B" w:rsidP="00054A0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2.7(c)(vi)</w:t>
            </w:r>
          </w:p>
        </w:tc>
        <w:tc>
          <w:tcPr>
            <w:tcW w:w="3252" w:type="dxa"/>
            <w:shd w:val="clear" w:color="auto" w:fill="auto"/>
          </w:tcPr>
          <w:p w14:paraId="25EEB94A" w14:textId="77777777" w:rsidR="00E8179B" w:rsidRDefault="009462A9" w:rsidP="003A62E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and pre-conditions subject to Rule 13.5(a) may be waived (Rule 13.5(d))</w:t>
            </w:r>
          </w:p>
        </w:tc>
        <w:tc>
          <w:tcPr>
            <w:tcW w:w="1701" w:type="dxa"/>
            <w:shd w:val="clear" w:color="auto" w:fill="auto"/>
          </w:tcPr>
          <w:p w14:paraId="5247128A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B9F1CFD" w14:textId="77777777" w:rsidR="00E8179B" w:rsidRPr="007D4EF2" w:rsidRDefault="00E8179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8179B" w:rsidRPr="007D4EF2" w14:paraId="6A83DA4E" w14:textId="77777777" w:rsidTr="00F202B3">
        <w:tc>
          <w:tcPr>
            <w:tcW w:w="1392" w:type="dxa"/>
            <w:shd w:val="clear" w:color="auto" w:fill="auto"/>
          </w:tcPr>
          <w:p w14:paraId="7E344C4D" w14:textId="77777777" w:rsidR="00E8179B" w:rsidRDefault="00E8179B" w:rsidP="00E8179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2.7(c)(vii)</w:t>
            </w:r>
          </w:p>
        </w:tc>
        <w:tc>
          <w:tcPr>
            <w:tcW w:w="3252" w:type="dxa"/>
            <w:shd w:val="clear" w:color="auto" w:fill="auto"/>
          </w:tcPr>
          <w:p w14:paraId="37602B45" w14:textId="77777777" w:rsidR="00E8179B" w:rsidRDefault="00E8179B" w:rsidP="00E8179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Invocation of pre-conditions </w:t>
            </w:r>
            <w:r w:rsidR="0030460F">
              <w:rPr>
                <w:rFonts w:ascii="Arial Narrow" w:hAnsi="Arial Narrow"/>
                <w:sz w:val="20"/>
                <w:lang w:val="en-US"/>
              </w:rPr>
              <w:t>and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conditions</w:t>
            </w:r>
          </w:p>
        </w:tc>
        <w:tc>
          <w:tcPr>
            <w:tcW w:w="1701" w:type="dxa"/>
            <w:shd w:val="clear" w:color="auto" w:fill="auto"/>
          </w:tcPr>
          <w:p w14:paraId="7F68D54C" w14:textId="77777777" w:rsidR="00E8179B" w:rsidRPr="007D4EF2" w:rsidRDefault="00E8179B" w:rsidP="00E8179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3CBBFA4" w14:textId="77777777" w:rsidR="00E8179B" w:rsidRPr="007D4EF2" w:rsidRDefault="00E8179B" w:rsidP="00E8179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7587D314" w14:textId="77777777" w:rsidTr="00F202B3">
        <w:tc>
          <w:tcPr>
            <w:tcW w:w="1392" w:type="dxa"/>
            <w:shd w:val="clear" w:color="auto" w:fill="auto"/>
          </w:tcPr>
          <w:p w14:paraId="5F5AD98C" w14:textId="77777777" w:rsidR="003A62EA" w:rsidRDefault="003A62EA" w:rsidP="00054A0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="00054A00">
              <w:rPr>
                <w:rFonts w:ascii="Arial Narrow" w:hAnsi="Arial Narrow"/>
                <w:b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</w:rPr>
              <w:t>Note 1(a)</w:t>
            </w:r>
            <w:r w:rsidR="00054A00">
              <w:rPr>
                <w:rFonts w:ascii="Arial Narrow" w:hAnsi="Arial Narrow"/>
                <w:b/>
                <w:sz w:val="20"/>
              </w:rPr>
              <w:t xml:space="preserve"> (or (b))</w:t>
            </w:r>
          </w:p>
        </w:tc>
        <w:tc>
          <w:tcPr>
            <w:tcW w:w="3252" w:type="dxa"/>
            <w:shd w:val="clear" w:color="auto" w:fill="auto"/>
          </w:tcPr>
          <w:p w14:paraId="3B58A953" w14:textId="77777777" w:rsidR="003A62EA" w:rsidRDefault="003A62EA" w:rsidP="003A62E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Long-term commercial justification for offer</w:t>
            </w:r>
            <w:r w:rsidR="00054A00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701" w:type="dxa"/>
            <w:shd w:val="clear" w:color="auto" w:fill="auto"/>
          </w:tcPr>
          <w:p w14:paraId="5364AA58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7E7DFF6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3746134E" w14:textId="77777777" w:rsidTr="00F202B3">
        <w:tc>
          <w:tcPr>
            <w:tcW w:w="1392" w:type="dxa"/>
            <w:shd w:val="clear" w:color="auto" w:fill="auto"/>
          </w:tcPr>
          <w:p w14:paraId="76B9A9FD" w14:textId="77777777" w:rsidR="003A62EA" w:rsidRDefault="003A62EA" w:rsidP="00054A0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="00054A00">
              <w:rPr>
                <w:rFonts w:ascii="Arial Narrow" w:hAnsi="Arial Narrow"/>
                <w:b/>
                <w:sz w:val="20"/>
              </w:rPr>
              <w:t>,</w:t>
            </w:r>
            <w:r>
              <w:rPr>
                <w:rFonts w:ascii="Arial Narrow" w:hAnsi="Arial Narrow"/>
                <w:b/>
                <w:sz w:val="20"/>
              </w:rPr>
              <w:t xml:space="preserve"> Note 1(a)(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  <w:r w:rsidR="00054A00">
              <w:rPr>
                <w:rFonts w:ascii="Arial Narrow" w:hAnsi="Arial Narrow"/>
                <w:b/>
                <w:sz w:val="20"/>
              </w:rPr>
              <w:t xml:space="preserve"> (or (b)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BBB3556" w14:textId="77777777" w:rsidR="003A62EA" w:rsidRDefault="003A62EA" w:rsidP="00054A0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Intentions for future business of offeree</w:t>
            </w:r>
            <w:r w:rsidR="009672A8">
              <w:rPr>
                <w:rFonts w:ascii="Arial Narrow" w:hAnsi="Arial Narrow"/>
                <w:sz w:val="20"/>
                <w:lang w:val="en-US"/>
              </w:rPr>
              <w:t>, including R&amp;D (or negative statement)</w:t>
            </w:r>
          </w:p>
        </w:tc>
        <w:tc>
          <w:tcPr>
            <w:tcW w:w="1701" w:type="dxa"/>
            <w:shd w:val="clear" w:color="auto" w:fill="auto"/>
          </w:tcPr>
          <w:p w14:paraId="67FA09C5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E55A91F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3288B781" w14:textId="77777777" w:rsidTr="00F202B3">
        <w:tc>
          <w:tcPr>
            <w:tcW w:w="1392" w:type="dxa"/>
            <w:shd w:val="clear" w:color="auto" w:fill="auto"/>
          </w:tcPr>
          <w:p w14:paraId="165F79B8" w14:textId="77777777" w:rsidR="003A62EA" w:rsidRDefault="003A62EA" w:rsidP="00054A0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="00054A00">
              <w:rPr>
                <w:rFonts w:ascii="Arial Narrow" w:hAnsi="Arial Narrow"/>
                <w:b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</w:rPr>
              <w:t>Note 1(a)(ii)</w:t>
            </w:r>
            <w:r w:rsidR="00054A00">
              <w:rPr>
                <w:rFonts w:ascii="Arial Narrow" w:hAnsi="Arial Narrow"/>
                <w:b/>
                <w:sz w:val="20"/>
              </w:rPr>
              <w:t xml:space="preserve"> (or (b)</w:t>
            </w:r>
            <w:r w:rsidR="009672A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7CD4E46" w14:textId="77777777" w:rsidR="003A62EA" w:rsidRDefault="00054A0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Intentions for offeree employees </w:t>
            </w:r>
            <w:r w:rsidR="009672A8">
              <w:rPr>
                <w:rFonts w:ascii="Arial Narrow" w:hAnsi="Arial Narrow"/>
                <w:sz w:val="20"/>
                <w:lang w:val="en-US"/>
              </w:rPr>
              <w:t xml:space="preserve">and management, including material changes in employment conditions or balance of skills and functions </w:t>
            </w:r>
            <w:r w:rsidR="008A40A0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701" w:type="dxa"/>
            <w:shd w:val="clear" w:color="auto" w:fill="auto"/>
          </w:tcPr>
          <w:p w14:paraId="4A40C9BE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2885098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017B5DD9" w14:textId="77777777" w:rsidTr="00F202B3">
        <w:tc>
          <w:tcPr>
            <w:tcW w:w="1392" w:type="dxa"/>
            <w:shd w:val="clear" w:color="auto" w:fill="auto"/>
          </w:tcPr>
          <w:p w14:paraId="41F49300" w14:textId="77777777" w:rsidR="003A62EA" w:rsidRDefault="008A40A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1(a)(iii) (or (b))</w:t>
            </w:r>
          </w:p>
        </w:tc>
        <w:tc>
          <w:tcPr>
            <w:tcW w:w="3252" w:type="dxa"/>
            <w:shd w:val="clear" w:color="auto" w:fill="auto"/>
          </w:tcPr>
          <w:p w14:paraId="5EB8373F" w14:textId="77777777" w:rsidR="003A62EA" w:rsidRDefault="008A40A0" w:rsidP="009672A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Strategic plans for offeree </w:t>
            </w:r>
            <w:r w:rsidR="009672A8">
              <w:rPr>
                <w:rFonts w:ascii="Arial Narrow" w:hAnsi="Arial Narrow"/>
                <w:sz w:val="20"/>
                <w:lang w:val="en-US"/>
              </w:rPr>
              <w:t xml:space="preserve">and likely repercussions on employment, places of business and HQ / HQ functions </w:t>
            </w:r>
            <w:r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701" w:type="dxa"/>
            <w:shd w:val="clear" w:color="auto" w:fill="auto"/>
          </w:tcPr>
          <w:p w14:paraId="5C2C5A54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C923EAE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3248C0AE" w14:textId="77777777" w:rsidTr="00F202B3">
        <w:tc>
          <w:tcPr>
            <w:tcW w:w="1392" w:type="dxa"/>
            <w:shd w:val="clear" w:color="auto" w:fill="auto"/>
          </w:tcPr>
          <w:p w14:paraId="74CC0FFE" w14:textId="77777777" w:rsidR="003A62EA" w:rsidRDefault="008A40A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1(a)(iv) (or (b))</w:t>
            </w:r>
          </w:p>
        </w:tc>
        <w:tc>
          <w:tcPr>
            <w:tcW w:w="3252" w:type="dxa"/>
            <w:shd w:val="clear" w:color="auto" w:fill="auto"/>
          </w:tcPr>
          <w:p w14:paraId="538E6C06" w14:textId="77777777" w:rsidR="003A62EA" w:rsidRDefault="008A40A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Intentions for offeree pension scheme(s)</w:t>
            </w:r>
            <w:r w:rsidR="00887C41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701" w:type="dxa"/>
            <w:shd w:val="clear" w:color="auto" w:fill="auto"/>
          </w:tcPr>
          <w:p w14:paraId="19D30503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F740DF8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12DD7397" w14:textId="77777777" w:rsidTr="00F202B3">
        <w:tc>
          <w:tcPr>
            <w:tcW w:w="1392" w:type="dxa"/>
            <w:shd w:val="clear" w:color="auto" w:fill="auto"/>
          </w:tcPr>
          <w:p w14:paraId="2C14A808" w14:textId="77777777" w:rsidR="003A62EA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1(a)(v) (or (b))</w:t>
            </w:r>
          </w:p>
        </w:tc>
        <w:tc>
          <w:tcPr>
            <w:tcW w:w="3252" w:type="dxa"/>
            <w:shd w:val="clear" w:color="auto" w:fill="auto"/>
          </w:tcPr>
          <w:p w14:paraId="2F7F0610" w14:textId="77777777" w:rsidR="003A62EA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Intentions for offeree fixed assets (or negative statement)</w:t>
            </w:r>
          </w:p>
        </w:tc>
        <w:tc>
          <w:tcPr>
            <w:tcW w:w="1701" w:type="dxa"/>
            <w:shd w:val="clear" w:color="auto" w:fill="auto"/>
          </w:tcPr>
          <w:p w14:paraId="37184E68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A84C745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A62EA" w:rsidRPr="007D4EF2" w14:paraId="36BF082C" w14:textId="77777777" w:rsidTr="00F202B3">
        <w:tc>
          <w:tcPr>
            <w:tcW w:w="1392" w:type="dxa"/>
            <w:shd w:val="clear" w:color="auto" w:fill="auto"/>
          </w:tcPr>
          <w:p w14:paraId="54A8334F" w14:textId="77777777" w:rsidR="003A62EA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1(a)(vi) (or (b))</w:t>
            </w:r>
          </w:p>
        </w:tc>
        <w:tc>
          <w:tcPr>
            <w:tcW w:w="3252" w:type="dxa"/>
            <w:shd w:val="clear" w:color="auto" w:fill="auto"/>
          </w:tcPr>
          <w:p w14:paraId="53C5342A" w14:textId="77777777" w:rsidR="003A62EA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Intentions for trading facilities for offeree’s securities (or negative statement)</w:t>
            </w:r>
          </w:p>
        </w:tc>
        <w:tc>
          <w:tcPr>
            <w:tcW w:w="1701" w:type="dxa"/>
            <w:shd w:val="clear" w:color="auto" w:fill="auto"/>
          </w:tcPr>
          <w:p w14:paraId="4F6F20A0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5436D25" w14:textId="77777777" w:rsidR="003A62EA" w:rsidRPr="007D4EF2" w:rsidRDefault="003A62EA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87C41" w:rsidRPr="007D4EF2" w14:paraId="473594AE" w14:textId="77777777" w:rsidTr="00F202B3">
        <w:tc>
          <w:tcPr>
            <w:tcW w:w="1392" w:type="dxa"/>
            <w:shd w:val="clear" w:color="auto" w:fill="auto"/>
          </w:tcPr>
          <w:p w14:paraId="59A950D5" w14:textId="77777777" w:rsidR="00887C41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1(c)</w:t>
            </w:r>
          </w:p>
        </w:tc>
        <w:tc>
          <w:tcPr>
            <w:tcW w:w="3252" w:type="dxa"/>
            <w:shd w:val="clear" w:color="auto" w:fill="auto"/>
          </w:tcPr>
          <w:p w14:paraId="4F8ED4D8" w14:textId="77777777" w:rsidR="00887C41" w:rsidRDefault="009672A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(Insofar as offeror affected by offer) </w:t>
            </w:r>
            <w:r w:rsidR="00887C41">
              <w:rPr>
                <w:rFonts w:ascii="Arial Narrow" w:hAnsi="Arial Narrow"/>
                <w:sz w:val="20"/>
                <w:lang w:val="en-US"/>
              </w:rPr>
              <w:t xml:space="preserve">Intentions for future business of offeror </w:t>
            </w:r>
          </w:p>
        </w:tc>
        <w:tc>
          <w:tcPr>
            <w:tcW w:w="1701" w:type="dxa"/>
            <w:shd w:val="clear" w:color="auto" w:fill="auto"/>
          </w:tcPr>
          <w:p w14:paraId="358837AA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5CC3C64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87C41" w:rsidRPr="007D4EF2" w14:paraId="57B4098B" w14:textId="77777777" w:rsidTr="00F202B3">
        <w:tc>
          <w:tcPr>
            <w:tcW w:w="1392" w:type="dxa"/>
            <w:shd w:val="clear" w:color="auto" w:fill="auto"/>
          </w:tcPr>
          <w:p w14:paraId="6D95B492" w14:textId="77777777" w:rsidR="008D0AC9" w:rsidRDefault="008D0AC9" w:rsidP="009672A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1(c)</w:t>
            </w:r>
          </w:p>
        </w:tc>
        <w:tc>
          <w:tcPr>
            <w:tcW w:w="3252" w:type="dxa"/>
            <w:shd w:val="clear" w:color="auto" w:fill="auto"/>
          </w:tcPr>
          <w:p w14:paraId="233D2B51" w14:textId="77777777" w:rsidR="00887C41" w:rsidRDefault="009672A8" w:rsidP="009861A6">
            <w:pPr>
              <w:keepNext/>
              <w:keepLines/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(Insofar as offeror affected by offer) </w:t>
            </w:r>
            <w:r w:rsidR="008D0AC9">
              <w:rPr>
                <w:rFonts w:ascii="Arial Narrow" w:hAnsi="Arial Narrow"/>
                <w:sz w:val="20"/>
                <w:lang w:val="en-US"/>
              </w:rPr>
              <w:t xml:space="preserve">Intentions for offeror employees </w:t>
            </w:r>
            <w:r>
              <w:rPr>
                <w:rFonts w:ascii="Arial Narrow" w:hAnsi="Arial Narrow"/>
                <w:sz w:val="20"/>
                <w:lang w:val="en-US"/>
              </w:rPr>
              <w:t>and management, including material changes in employment conditions or balance of skills and functions</w:t>
            </w:r>
          </w:p>
        </w:tc>
        <w:tc>
          <w:tcPr>
            <w:tcW w:w="1701" w:type="dxa"/>
            <w:shd w:val="clear" w:color="auto" w:fill="auto"/>
          </w:tcPr>
          <w:p w14:paraId="7CB39A03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11287242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87C41" w:rsidRPr="007D4EF2" w14:paraId="3C0EB74B" w14:textId="77777777" w:rsidTr="00F202B3">
        <w:tc>
          <w:tcPr>
            <w:tcW w:w="1392" w:type="dxa"/>
            <w:shd w:val="clear" w:color="auto" w:fill="auto"/>
          </w:tcPr>
          <w:p w14:paraId="30DF02D9" w14:textId="77777777" w:rsidR="008D0AC9" w:rsidRDefault="008D0AC9" w:rsidP="009672A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2.7(c)(v</w:t>
            </w:r>
            <w:r w:rsidR="00E8179B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), Note 1(c)</w:t>
            </w:r>
          </w:p>
        </w:tc>
        <w:tc>
          <w:tcPr>
            <w:tcW w:w="3252" w:type="dxa"/>
            <w:shd w:val="clear" w:color="auto" w:fill="auto"/>
          </w:tcPr>
          <w:p w14:paraId="767D0124" w14:textId="77777777" w:rsidR="00887C41" w:rsidRDefault="009672A8" w:rsidP="009672A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(Insofar as offeror affected by offer) </w:t>
            </w:r>
            <w:r w:rsidR="008D0AC9">
              <w:rPr>
                <w:rFonts w:ascii="Arial Narrow" w:hAnsi="Arial Narrow"/>
                <w:sz w:val="20"/>
                <w:lang w:val="en-US"/>
              </w:rPr>
              <w:t>Strategic plans for offeror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likely repercussions on employment, places of business and HQ / HQ functions</w:t>
            </w:r>
          </w:p>
        </w:tc>
        <w:tc>
          <w:tcPr>
            <w:tcW w:w="1701" w:type="dxa"/>
            <w:shd w:val="clear" w:color="auto" w:fill="auto"/>
          </w:tcPr>
          <w:p w14:paraId="34A1B8C4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B3A0641" w14:textId="77777777" w:rsidR="00887C41" w:rsidRPr="007D4EF2" w:rsidRDefault="00887C4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05628C15" w14:textId="77777777" w:rsidTr="00F202B3">
        <w:tc>
          <w:tcPr>
            <w:tcW w:w="1392" w:type="dxa"/>
            <w:shd w:val="clear" w:color="auto" w:fill="auto"/>
          </w:tcPr>
          <w:p w14:paraId="1B9A7D42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</w:t>
            </w:r>
            <w:r w:rsidR="008D0AC9">
              <w:rPr>
                <w:rFonts w:ascii="Arial Narrow" w:hAnsi="Arial Narrow"/>
                <w:b/>
                <w:sz w:val="20"/>
              </w:rPr>
              <w:t>i</w:t>
            </w:r>
            <w:r w:rsidR="00E8179B">
              <w:rPr>
                <w:rFonts w:ascii="Arial Narrow" w:hAnsi="Arial Narrow"/>
                <w:b/>
                <w:sz w:val="20"/>
              </w:rPr>
              <w:t>x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0C40B9F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Offeror and offeror concert party’s interests etc. in offeree relevant securities (or statement under Note 3 on Rule 2.7</w:t>
            </w:r>
            <w:r w:rsidR="00F56E72">
              <w:rPr>
                <w:rFonts w:ascii="Arial Narrow" w:hAnsi="Arial Narrow"/>
                <w:sz w:val="20"/>
                <w:lang w:val="en-US"/>
              </w:rPr>
              <w:t xml:space="preserve"> that enquiries ongoing</w:t>
            </w:r>
            <w:r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BFE808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D962DA8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42B7849F" w14:textId="77777777" w:rsidTr="00F202B3">
        <w:tc>
          <w:tcPr>
            <w:tcW w:w="1392" w:type="dxa"/>
            <w:shd w:val="clear" w:color="auto" w:fill="auto"/>
          </w:tcPr>
          <w:p w14:paraId="30A4B375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</w:t>
            </w:r>
            <w:r w:rsidR="00E8179B">
              <w:rPr>
                <w:rFonts w:ascii="Arial Narrow" w:hAnsi="Arial Narrow"/>
                <w:b/>
                <w:sz w:val="20"/>
              </w:rPr>
              <w:t>x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9856154" w14:textId="77777777" w:rsidR="00977988" w:rsidRPr="007D4EF2" w:rsidRDefault="00977988" w:rsidP="0030529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Irrevocable commitments/letters of intent (Note 3 on Rule 2.</w:t>
            </w:r>
            <w:r w:rsidR="00305291">
              <w:rPr>
                <w:rFonts w:ascii="Arial Narrow" w:hAnsi="Arial Narrow"/>
                <w:sz w:val="20"/>
                <w:lang w:val="en-US"/>
              </w:rPr>
              <w:t>10</w:t>
            </w:r>
            <w:r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CF3947A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793F8A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44983867" w14:textId="77777777" w:rsidTr="00F202B3">
        <w:tc>
          <w:tcPr>
            <w:tcW w:w="1392" w:type="dxa"/>
            <w:shd w:val="clear" w:color="auto" w:fill="auto"/>
          </w:tcPr>
          <w:p w14:paraId="1567B310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</w:t>
            </w:r>
            <w:r w:rsidR="00E8179B">
              <w:rPr>
                <w:rFonts w:ascii="Arial Narrow" w:hAnsi="Arial Narrow"/>
                <w:b/>
                <w:sz w:val="20"/>
              </w:rPr>
              <w:t>x</w:t>
            </w:r>
            <w:r w:rsidR="008D0AC9">
              <w:rPr>
                <w:rFonts w:ascii="Arial Narrow" w:hAnsi="Arial Narrow"/>
                <w:b/>
                <w:sz w:val="20"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64D247C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Offeree relevant securities borrowed or lent</w:t>
            </w:r>
          </w:p>
        </w:tc>
        <w:tc>
          <w:tcPr>
            <w:tcW w:w="1701" w:type="dxa"/>
            <w:shd w:val="clear" w:color="auto" w:fill="auto"/>
          </w:tcPr>
          <w:p w14:paraId="187D8151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1D6B2D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3BD6C7A4" w14:textId="77777777" w:rsidTr="00F202B3">
        <w:tc>
          <w:tcPr>
            <w:tcW w:w="1392" w:type="dxa"/>
            <w:shd w:val="clear" w:color="auto" w:fill="auto"/>
          </w:tcPr>
          <w:p w14:paraId="1EB88DC7" w14:textId="77777777" w:rsidR="00977988" w:rsidRPr="00B94A1C" w:rsidRDefault="00977988" w:rsidP="008D0AC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</w:t>
            </w:r>
            <w:r w:rsidR="008D0AC9">
              <w:rPr>
                <w:rFonts w:ascii="Arial Narrow" w:hAnsi="Arial Narrow"/>
                <w:b/>
                <w:sz w:val="20"/>
              </w:rPr>
              <w:t>x</w:t>
            </w:r>
            <w:r w:rsidR="00472ADD">
              <w:rPr>
                <w:rFonts w:ascii="Arial Narrow" w:hAnsi="Arial Narrow"/>
                <w:b/>
                <w:sz w:val="20"/>
              </w:rPr>
              <w:t>ii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923D446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Dealing arrangements (Note 11 on definition of acting in concert)</w:t>
            </w:r>
          </w:p>
        </w:tc>
        <w:tc>
          <w:tcPr>
            <w:tcW w:w="1701" w:type="dxa"/>
            <w:shd w:val="clear" w:color="auto" w:fill="auto"/>
          </w:tcPr>
          <w:p w14:paraId="5E93581F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5A87D2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741E964B" w14:textId="77777777" w:rsidTr="00F202B3">
        <w:tc>
          <w:tcPr>
            <w:tcW w:w="1392" w:type="dxa"/>
            <w:shd w:val="clear" w:color="auto" w:fill="auto"/>
          </w:tcPr>
          <w:p w14:paraId="39B5C36F" w14:textId="77777777" w:rsidR="00977988" w:rsidRPr="00B94A1C" w:rsidRDefault="00977988" w:rsidP="008D0AC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2.7(c)(x</w:t>
            </w:r>
            <w:r w:rsidR="00472ADD">
              <w:rPr>
                <w:rFonts w:ascii="Arial Narrow" w:hAnsi="Arial Narrow"/>
                <w:b/>
                <w:sz w:val="20"/>
              </w:rPr>
              <w:t>iii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D173F89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Summary of Rule 8</w:t>
            </w:r>
          </w:p>
        </w:tc>
        <w:tc>
          <w:tcPr>
            <w:tcW w:w="1701" w:type="dxa"/>
            <w:shd w:val="clear" w:color="auto" w:fill="auto"/>
          </w:tcPr>
          <w:p w14:paraId="4FED25D0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7D07B7F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6BB4A302" w14:textId="77777777" w:rsidTr="00F202B3">
        <w:tc>
          <w:tcPr>
            <w:tcW w:w="1392" w:type="dxa"/>
            <w:shd w:val="clear" w:color="auto" w:fill="auto"/>
          </w:tcPr>
          <w:p w14:paraId="5478AF4F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2.7(c)(x</w:t>
            </w:r>
            <w:r w:rsidR="008D0AC9">
              <w:rPr>
                <w:rFonts w:ascii="Arial Narrow" w:hAnsi="Arial Narrow"/>
                <w:b/>
                <w:sz w:val="20"/>
              </w:rPr>
              <w:t>i</w:t>
            </w:r>
            <w:r w:rsidR="00472ADD">
              <w:rPr>
                <w:rFonts w:ascii="Arial Narrow" w:hAnsi="Arial Narrow"/>
                <w:b/>
                <w:sz w:val="20"/>
              </w:rPr>
              <w:t>v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4EA517A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Offer-related arrangements (Rule 21.2)</w:t>
            </w:r>
          </w:p>
        </w:tc>
        <w:tc>
          <w:tcPr>
            <w:tcW w:w="1701" w:type="dxa"/>
            <w:shd w:val="clear" w:color="auto" w:fill="auto"/>
          </w:tcPr>
          <w:p w14:paraId="1C447EC1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ABF65E4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4620F4D0" w14:textId="77777777" w:rsidTr="00F202B3">
        <w:tc>
          <w:tcPr>
            <w:tcW w:w="1392" w:type="dxa"/>
            <w:shd w:val="clear" w:color="auto" w:fill="auto"/>
          </w:tcPr>
          <w:p w14:paraId="0BDE7300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2.7(c)(x</w:t>
            </w:r>
            <w:r w:rsidR="00472ADD">
              <w:rPr>
                <w:rFonts w:ascii="Arial Narrow" w:hAnsi="Arial Narrow"/>
                <w:b/>
                <w:sz w:val="20"/>
              </w:rPr>
              <w:t>v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FEE706F" w14:textId="77777777" w:rsidR="00977988" w:rsidRPr="007D4EF2" w:rsidRDefault="00C94FB7" w:rsidP="00C94FB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List of d</w:t>
            </w:r>
            <w:r w:rsidR="00977988">
              <w:rPr>
                <w:rFonts w:ascii="Arial Narrow" w:hAnsi="Arial Narrow"/>
                <w:sz w:val="20"/>
                <w:lang w:val="en-US"/>
              </w:rPr>
              <w:t>ocuments published on a website and address (Rule 26.2)</w:t>
            </w:r>
          </w:p>
        </w:tc>
        <w:tc>
          <w:tcPr>
            <w:tcW w:w="1701" w:type="dxa"/>
            <w:shd w:val="clear" w:color="auto" w:fill="auto"/>
          </w:tcPr>
          <w:p w14:paraId="295C3D53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2A95B50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2429521D" w14:textId="77777777" w:rsidTr="00F202B3">
        <w:tc>
          <w:tcPr>
            <w:tcW w:w="1392" w:type="dxa"/>
            <w:shd w:val="clear" w:color="auto" w:fill="auto"/>
          </w:tcPr>
          <w:p w14:paraId="795CA6DA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2.7(c)(x</w:t>
            </w:r>
            <w:r w:rsidR="00472ADD">
              <w:rPr>
                <w:rFonts w:ascii="Arial Narrow" w:hAnsi="Arial Narrow"/>
                <w:b/>
                <w:sz w:val="20"/>
              </w:rPr>
              <w:t>v</w:t>
            </w:r>
            <w:r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52" w:type="dxa"/>
            <w:shd w:val="clear" w:color="auto" w:fill="auto"/>
          </w:tcPr>
          <w:p w14:paraId="7279EA7C" w14:textId="77777777" w:rsidR="00977988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Dividends term</w:t>
            </w:r>
          </w:p>
        </w:tc>
        <w:tc>
          <w:tcPr>
            <w:tcW w:w="1701" w:type="dxa"/>
            <w:shd w:val="clear" w:color="auto" w:fill="auto"/>
          </w:tcPr>
          <w:p w14:paraId="4A258976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1D175BCC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7082CBF5" w14:textId="77777777" w:rsidTr="00F202B3">
        <w:tc>
          <w:tcPr>
            <w:tcW w:w="1392" w:type="dxa"/>
            <w:shd w:val="clear" w:color="auto" w:fill="auto"/>
          </w:tcPr>
          <w:p w14:paraId="603FF46E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2.7(d)</w:t>
            </w:r>
          </w:p>
        </w:tc>
        <w:tc>
          <w:tcPr>
            <w:tcW w:w="3252" w:type="dxa"/>
            <w:shd w:val="clear" w:color="auto" w:fill="auto"/>
          </w:tcPr>
          <w:p w14:paraId="10910E42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Cash confirmation</w:t>
            </w:r>
          </w:p>
        </w:tc>
        <w:tc>
          <w:tcPr>
            <w:tcW w:w="1701" w:type="dxa"/>
            <w:shd w:val="clear" w:color="auto" w:fill="auto"/>
          </w:tcPr>
          <w:p w14:paraId="27DCBBD7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A1EF3F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5252E53B" w14:textId="77777777" w:rsidTr="00F202B3">
        <w:tc>
          <w:tcPr>
            <w:tcW w:w="1392" w:type="dxa"/>
            <w:shd w:val="clear" w:color="auto" w:fill="auto"/>
          </w:tcPr>
          <w:p w14:paraId="64D765CC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9.3</w:t>
            </w:r>
          </w:p>
        </w:tc>
        <w:tc>
          <w:tcPr>
            <w:tcW w:w="3252" w:type="dxa"/>
            <w:shd w:val="clear" w:color="auto" w:fill="auto"/>
          </w:tcPr>
          <w:p w14:paraId="36691D40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(Mandatory offer) Acceptance condition</w:t>
            </w:r>
          </w:p>
        </w:tc>
        <w:tc>
          <w:tcPr>
            <w:tcW w:w="1701" w:type="dxa"/>
            <w:shd w:val="clear" w:color="auto" w:fill="auto"/>
          </w:tcPr>
          <w:p w14:paraId="7993E76E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A22563B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7DE7DB58" w14:textId="77777777" w:rsidTr="00F202B3">
        <w:tc>
          <w:tcPr>
            <w:tcW w:w="1392" w:type="dxa"/>
            <w:shd w:val="clear" w:color="auto" w:fill="auto"/>
          </w:tcPr>
          <w:p w14:paraId="5130F36E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  <w:r w:rsidR="0030460F">
              <w:rPr>
                <w:rFonts w:ascii="Arial Narrow" w:hAnsi="Arial Narrow"/>
                <w:b/>
                <w:sz w:val="20"/>
              </w:rPr>
              <w:t>.1</w:t>
            </w:r>
          </w:p>
        </w:tc>
        <w:tc>
          <w:tcPr>
            <w:tcW w:w="3252" w:type="dxa"/>
            <w:shd w:val="clear" w:color="auto" w:fill="auto"/>
          </w:tcPr>
          <w:p w14:paraId="5DF7AB7C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(Voluntary offer) Acceptance condition</w:t>
            </w:r>
          </w:p>
        </w:tc>
        <w:tc>
          <w:tcPr>
            <w:tcW w:w="1701" w:type="dxa"/>
            <w:shd w:val="clear" w:color="auto" w:fill="auto"/>
          </w:tcPr>
          <w:p w14:paraId="017A9CCD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7DE1566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D65C5" w:rsidRPr="007D4EF2" w14:paraId="66970141" w14:textId="77777777" w:rsidTr="00F202B3">
        <w:tc>
          <w:tcPr>
            <w:tcW w:w="1392" w:type="dxa"/>
            <w:shd w:val="clear" w:color="auto" w:fill="auto"/>
          </w:tcPr>
          <w:p w14:paraId="42D6BCD9" w14:textId="77777777" w:rsidR="004D65C5" w:rsidRPr="00B94A1C" w:rsidRDefault="0041375E" w:rsidP="006E6AD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12.1</w:t>
            </w:r>
          </w:p>
        </w:tc>
        <w:tc>
          <w:tcPr>
            <w:tcW w:w="3252" w:type="dxa"/>
            <w:shd w:val="clear" w:color="auto" w:fill="auto"/>
          </w:tcPr>
          <w:p w14:paraId="4317B0AA" w14:textId="77777777" w:rsidR="004D65C5" w:rsidRPr="007D4EF2" w:rsidRDefault="00472ADD" w:rsidP="006E6AD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Long-stop date</w:t>
            </w:r>
            <w:r w:rsidR="00A5771E">
              <w:rPr>
                <w:rFonts w:ascii="Arial Narrow" w:hAnsi="Arial Narrow"/>
                <w:sz w:val="20"/>
                <w:lang w:val="en-US"/>
              </w:rPr>
              <w:t>: term</w:t>
            </w:r>
          </w:p>
        </w:tc>
        <w:tc>
          <w:tcPr>
            <w:tcW w:w="1701" w:type="dxa"/>
            <w:shd w:val="clear" w:color="auto" w:fill="auto"/>
          </w:tcPr>
          <w:p w14:paraId="7EE14FCE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4BFA12D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D65C5" w:rsidRPr="007D4EF2" w14:paraId="27284D55" w14:textId="77777777" w:rsidTr="00F202B3">
        <w:tc>
          <w:tcPr>
            <w:tcW w:w="1392" w:type="dxa"/>
            <w:shd w:val="clear" w:color="auto" w:fill="auto"/>
          </w:tcPr>
          <w:p w14:paraId="4A180682" w14:textId="77777777" w:rsidR="004D65C5" w:rsidRPr="00B94A1C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13.4(b)</w:t>
            </w:r>
          </w:p>
        </w:tc>
        <w:tc>
          <w:tcPr>
            <w:tcW w:w="3252" w:type="dxa"/>
            <w:shd w:val="clear" w:color="auto" w:fill="auto"/>
          </w:tcPr>
          <w:p w14:paraId="16BE98A6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condition</w:t>
            </w:r>
          </w:p>
        </w:tc>
        <w:tc>
          <w:tcPr>
            <w:tcW w:w="1701" w:type="dxa"/>
            <w:shd w:val="clear" w:color="auto" w:fill="auto"/>
          </w:tcPr>
          <w:p w14:paraId="28F2CF9A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61322BD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02DD0FE5" w14:textId="77777777" w:rsidTr="00F202B3">
        <w:tc>
          <w:tcPr>
            <w:tcW w:w="1392" w:type="dxa"/>
            <w:shd w:val="clear" w:color="auto" w:fill="auto"/>
          </w:tcPr>
          <w:p w14:paraId="502B70D9" w14:textId="77777777" w:rsidR="00977988" w:rsidRPr="00B94A1C" w:rsidRDefault="00977988" w:rsidP="0030529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19.</w:t>
            </w:r>
            <w:r w:rsidR="00305291">
              <w:rPr>
                <w:rFonts w:ascii="Arial Narrow" w:hAnsi="Arial Narrow"/>
                <w:b/>
                <w:sz w:val="20"/>
              </w:rPr>
              <w:t>5</w:t>
            </w:r>
            <w:r>
              <w:rPr>
                <w:rFonts w:ascii="Arial Narrow" w:hAnsi="Arial Narrow"/>
                <w:b/>
                <w:sz w:val="20"/>
              </w:rPr>
              <w:t>(b)(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D950CCD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undertaking:  statement that it is a post-offer undertaking</w:t>
            </w:r>
          </w:p>
        </w:tc>
        <w:tc>
          <w:tcPr>
            <w:tcW w:w="1701" w:type="dxa"/>
            <w:shd w:val="clear" w:color="auto" w:fill="auto"/>
          </w:tcPr>
          <w:p w14:paraId="4A18D164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525B6A8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2854AA16" w14:textId="77777777" w:rsidTr="00F202B3">
        <w:tc>
          <w:tcPr>
            <w:tcW w:w="1392" w:type="dxa"/>
            <w:shd w:val="clear" w:color="auto" w:fill="auto"/>
          </w:tcPr>
          <w:p w14:paraId="75B774E4" w14:textId="77777777" w:rsidR="00977988" w:rsidRPr="00B94A1C" w:rsidRDefault="00977988" w:rsidP="0030529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94A1C">
              <w:rPr>
                <w:rFonts w:ascii="Arial Narrow" w:hAnsi="Arial Narrow"/>
                <w:b/>
                <w:sz w:val="20"/>
              </w:rPr>
              <w:t>19.</w:t>
            </w:r>
            <w:r w:rsidR="00305291">
              <w:rPr>
                <w:rFonts w:ascii="Arial Narrow" w:hAnsi="Arial Narrow"/>
                <w:b/>
                <w:sz w:val="20"/>
              </w:rPr>
              <w:t>5</w:t>
            </w:r>
            <w:r w:rsidRPr="00B94A1C">
              <w:rPr>
                <w:rFonts w:ascii="Arial Narrow" w:hAnsi="Arial Narrow"/>
                <w:b/>
                <w:sz w:val="20"/>
              </w:rPr>
              <w:t>(b)(ii)</w:t>
            </w:r>
          </w:p>
        </w:tc>
        <w:tc>
          <w:tcPr>
            <w:tcW w:w="3252" w:type="dxa"/>
            <w:shd w:val="clear" w:color="auto" w:fill="auto"/>
          </w:tcPr>
          <w:p w14:paraId="1A0C5195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undertaking:  t</w:t>
            </w:r>
            <w:r w:rsidRPr="007D4EF2">
              <w:rPr>
                <w:rFonts w:ascii="Arial Narrow" w:hAnsi="Arial Narrow"/>
                <w:sz w:val="20"/>
                <w:lang w:val="en-US"/>
              </w:rPr>
              <w:t>ime period/relevant date</w:t>
            </w:r>
          </w:p>
        </w:tc>
        <w:tc>
          <w:tcPr>
            <w:tcW w:w="1701" w:type="dxa"/>
            <w:shd w:val="clear" w:color="auto" w:fill="auto"/>
          </w:tcPr>
          <w:p w14:paraId="65A28A2F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79C0ABD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77988" w:rsidRPr="007D4EF2" w14:paraId="64621CF9" w14:textId="77777777" w:rsidTr="00F202B3">
        <w:tc>
          <w:tcPr>
            <w:tcW w:w="1392" w:type="dxa"/>
            <w:shd w:val="clear" w:color="auto" w:fill="auto"/>
          </w:tcPr>
          <w:p w14:paraId="530DD506" w14:textId="77777777" w:rsidR="00977988" w:rsidRPr="00B94A1C" w:rsidRDefault="00977988" w:rsidP="0030529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94A1C">
              <w:rPr>
                <w:rFonts w:ascii="Arial Narrow" w:hAnsi="Arial Narrow"/>
                <w:b/>
                <w:sz w:val="20"/>
              </w:rPr>
              <w:t>19.</w:t>
            </w:r>
            <w:r w:rsidR="00305291">
              <w:rPr>
                <w:rFonts w:ascii="Arial Narrow" w:hAnsi="Arial Narrow"/>
                <w:b/>
                <w:sz w:val="20"/>
              </w:rPr>
              <w:t>5</w:t>
            </w:r>
            <w:r w:rsidRPr="00B94A1C">
              <w:rPr>
                <w:rFonts w:ascii="Arial Narrow" w:hAnsi="Arial Narrow"/>
                <w:b/>
                <w:sz w:val="20"/>
              </w:rPr>
              <w:t>(b)(iii)</w:t>
            </w:r>
          </w:p>
        </w:tc>
        <w:tc>
          <w:tcPr>
            <w:tcW w:w="3252" w:type="dxa"/>
            <w:shd w:val="clear" w:color="auto" w:fill="auto"/>
          </w:tcPr>
          <w:p w14:paraId="54B22883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undertaking:  q</w:t>
            </w:r>
            <w:r w:rsidRPr="007D4EF2">
              <w:rPr>
                <w:rFonts w:ascii="Arial Narrow" w:hAnsi="Arial Narrow"/>
                <w:sz w:val="20"/>
                <w:lang w:val="en-US"/>
              </w:rPr>
              <w:t>ualifications</w:t>
            </w:r>
            <w:r>
              <w:rPr>
                <w:rFonts w:ascii="Arial Narrow" w:hAnsi="Arial Narrow"/>
                <w:sz w:val="20"/>
                <w:lang w:val="en-US"/>
              </w:rPr>
              <w:t>/</w:t>
            </w:r>
            <w:r w:rsidRPr="007D4EF2">
              <w:rPr>
                <w:rFonts w:ascii="Arial Narrow" w:hAnsi="Arial Narrow"/>
                <w:sz w:val="20"/>
                <w:lang w:val="en-US"/>
              </w:rPr>
              <w:t>conditions</w:t>
            </w:r>
          </w:p>
        </w:tc>
        <w:tc>
          <w:tcPr>
            <w:tcW w:w="1701" w:type="dxa"/>
            <w:shd w:val="clear" w:color="auto" w:fill="auto"/>
          </w:tcPr>
          <w:p w14:paraId="51C9018E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74D87DE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D65C5" w:rsidRPr="007D4EF2" w14:paraId="17F4845B" w14:textId="77777777" w:rsidTr="00F202B3">
        <w:tc>
          <w:tcPr>
            <w:tcW w:w="1392" w:type="dxa"/>
            <w:shd w:val="clear" w:color="auto" w:fill="auto"/>
          </w:tcPr>
          <w:p w14:paraId="22FE67AE" w14:textId="77777777" w:rsidR="004D65C5" w:rsidRPr="00B94A1C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24.10</w:t>
            </w:r>
            <w:r w:rsidR="0026015A">
              <w:rPr>
                <w:rFonts w:ascii="Arial Narrow" w:hAnsi="Arial Narrow"/>
                <w:b/>
                <w:sz w:val="20"/>
              </w:rPr>
              <w:t>/</w:t>
            </w:r>
            <w:r w:rsidR="004A7238">
              <w:rPr>
                <w:rFonts w:ascii="Arial Narrow" w:hAnsi="Arial Narrow"/>
                <w:b/>
                <w:sz w:val="20"/>
              </w:rPr>
              <w:t xml:space="preserve">     </w:t>
            </w:r>
            <w:r w:rsidR="0026015A">
              <w:rPr>
                <w:rFonts w:ascii="Arial Narrow" w:hAnsi="Arial Narrow"/>
                <w:b/>
                <w:sz w:val="20"/>
              </w:rPr>
              <w:t>App.7, s.15</w:t>
            </w:r>
          </w:p>
        </w:tc>
        <w:tc>
          <w:tcPr>
            <w:tcW w:w="3252" w:type="dxa"/>
            <w:shd w:val="clear" w:color="auto" w:fill="auto"/>
          </w:tcPr>
          <w:p w14:paraId="14DC5548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Admission to listing/trading conditions</w:t>
            </w:r>
          </w:p>
        </w:tc>
        <w:tc>
          <w:tcPr>
            <w:tcW w:w="1701" w:type="dxa"/>
            <w:shd w:val="clear" w:color="auto" w:fill="auto"/>
          </w:tcPr>
          <w:p w14:paraId="63C0612D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665CFA20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94830" w:rsidRPr="007D4EF2" w14:paraId="2100E615" w14:textId="77777777" w:rsidTr="00F202B3">
        <w:tc>
          <w:tcPr>
            <w:tcW w:w="1392" w:type="dxa"/>
            <w:shd w:val="clear" w:color="auto" w:fill="auto"/>
          </w:tcPr>
          <w:p w14:paraId="1A864BA9" w14:textId="77777777" w:rsidR="00694830" w:rsidRDefault="00E25291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52" w:type="dxa"/>
            <w:shd w:val="clear" w:color="auto" w:fill="auto"/>
          </w:tcPr>
          <w:p w14:paraId="2D115981" w14:textId="77777777" w:rsidR="00694830" w:rsidRDefault="00E25291" w:rsidP="00F56E7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Website on which </w:t>
            </w:r>
            <w:r w:rsidR="007645D1"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>
              <w:rPr>
                <w:rFonts w:ascii="Arial Narrow" w:hAnsi="Arial Narrow"/>
                <w:sz w:val="20"/>
                <w:lang w:val="en-US"/>
              </w:rPr>
              <w:t xml:space="preserve">announcement </w:t>
            </w:r>
            <w:r w:rsidR="007645D1">
              <w:rPr>
                <w:rFonts w:ascii="Arial Narrow" w:hAnsi="Arial Narrow"/>
                <w:sz w:val="20"/>
                <w:lang w:val="en-US"/>
              </w:rPr>
              <w:t xml:space="preserve">(including this 2.7 announcement) is </w:t>
            </w:r>
            <w:r>
              <w:rPr>
                <w:rFonts w:ascii="Arial Narrow" w:hAnsi="Arial Narrow"/>
                <w:sz w:val="20"/>
                <w:lang w:val="en-US"/>
              </w:rPr>
              <w:t>published</w:t>
            </w:r>
          </w:p>
        </w:tc>
        <w:tc>
          <w:tcPr>
            <w:tcW w:w="1701" w:type="dxa"/>
            <w:shd w:val="clear" w:color="auto" w:fill="auto"/>
          </w:tcPr>
          <w:p w14:paraId="0DA36BCE" w14:textId="77777777" w:rsidR="00694830" w:rsidRPr="007D4EF2" w:rsidRDefault="0069483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16B6B51" w14:textId="77777777" w:rsidR="00694830" w:rsidRPr="001F3DA6" w:rsidRDefault="00694830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977988" w:rsidRPr="007D4EF2" w14:paraId="1378EC93" w14:textId="77777777" w:rsidTr="00F202B3">
        <w:tc>
          <w:tcPr>
            <w:tcW w:w="1392" w:type="dxa"/>
            <w:shd w:val="clear" w:color="auto" w:fill="auto"/>
          </w:tcPr>
          <w:p w14:paraId="3A877D6F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28</w:t>
            </w:r>
          </w:p>
        </w:tc>
        <w:tc>
          <w:tcPr>
            <w:tcW w:w="3252" w:type="dxa"/>
            <w:shd w:val="clear" w:color="auto" w:fill="auto"/>
          </w:tcPr>
          <w:p w14:paraId="7AE3E1F0" w14:textId="77777777" w:rsidR="00977988" w:rsidRPr="007D4EF2" w:rsidRDefault="00977988" w:rsidP="00F56E7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Profit forecast o</w:t>
            </w:r>
            <w:r w:rsidR="00F56E72">
              <w:rPr>
                <w:rFonts w:ascii="Arial Narrow" w:hAnsi="Arial Narrow"/>
                <w:sz w:val="20"/>
                <w:lang w:val="en-US"/>
              </w:rPr>
              <w:t>r</w:t>
            </w:r>
            <w:r>
              <w:rPr>
                <w:rFonts w:ascii="Arial Narrow" w:hAnsi="Arial Narrow"/>
                <w:sz w:val="20"/>
                <w:lang w:val="en-US"/>
              </w:rPr>
              <w:t xml:space="preserve"> quantified financial benefits statement</w:t>
            </w:r>
          </w:p>
        </w:tc>
        <w:tc>
          <w:tcPr>
            <w:tcW w:w="1701" w:type="dxa"/>
            <w:shd w:val="clear" w:color="auto" w:fill="auto"/>
          </w:tcPr>
          <w:p w14:paraId="135FB37E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975B3A0" w14:textId="77777777" w:rsidR="00977988" w:rsidRPr="001F3DA6" w:rsidRDefault="00977988" w:rsidP="002153F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F3DA6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2153F0">
              <w:rPr>
                <w:rFonts w:ascii="Arial Narrow" w:hAnsi="Arial Narrow"/>
                <w:b/>
                <w:sz w:val="20"/>
              </w:rPr>
              <w:t>RY FORM(S)</w:t>
            </w:r>
          </w:p>
        </w:tc>
      </w:tr>
      <w:tr w:rsidR="00977988" w:rsidRPr="007D4EF2" w14:paraId="25CD7AB0" w14:textId="77777777" w:rsidTr="00F202B3">
        <w:tc>
          <w:tcPr>
            <w:tcW w:w="1392" w:type="dxa"/>
            <w:shd w:val="clear" w:color="auto" w:fill="auto"/>
          </w:tcPr>
          <w:p w14:paraId="21188903" w14:textId="77777777" w:rsidR="00977988" w:rsidRPr="00B94A1C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3252" w:type="dxa"/>
            <w:shd w:val="clear" w:color="auto" w:fill="auto"/>
          </w:tcPr>
          <w:p w14:paraId="454D081D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Asset valuation</w:t>
            </w:r>
          </w:p>
        </w:tc>
        <w:tc>
          <w:tcPr>
            <w:tcW w:w="1701" w:type="dxa"/>
            <w:shd w:val="clear" w:color="auto" w:fill="auto"/>
          </w:tcPr>
          <w:p w14:paraId="373D1A13" w14:textId="77777777" w:rsidR="00977988" w:rsidRPr="007D4EF2" w:rsidRDefault="00977988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E1E2711" w14:textId="77777777" w:rsidR="00977988" w:rsidRPr="001F3DA6" w:rsidRDefault="002153F0" w:rsidP="002153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1F3DA6">
              <w:rPr>
                <w:rFonts w:ascii="Arial Narrow" w:hAnsi="Arial Narrow"/>
                <w:b/>
                <w:sz w:val="20"/>
              </w:rPr>
              <w:t>COMPLETE AND ATTACH SUPPLEMENTA</w:t>
            </w:r>
            <w:r>
              <w:rPr>
                <w:rFonts w:ascii="Arial Narrow" w:hAnsi="Arial Narrow"/>
                <w:b/>
                <w:sz w:val="20"/>
              </w:rPr>
              <w:t>RY FORM</w:t>
            </w:r>
          </w:p>
        </w:tc>
      </w:tr>
      <w:tr w:rsidR="004D65C5" w:rsidRPr="007D4EF2" w14:paraId="20D84397" w14:textId="77777777" w:rsidTr="00F202B3">
        <w:tc>
          <w:tcPr>
            <w:tcW w:w="1392" w:type="dxa"/>
            <w:shd w:val="clear" w:color="auto" w:fill="auto"/>
          </w:tcPr>
          <w:p w14:paraId="56E87EAA" w14:textId="77777777" w:rsidR="004D65C5" w:rsidRPr="00B94A1C" w:rsidRDefault="000F0856" w:rsidP="009D0D2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30.</w:t>
            </w:r>
            <w:r w:rsidR="009D0D23">
              <w:rPr>
                <w:rFonts w:ascii="Arial Narrow" w:hAnsi="Arial Narrow"/>
                <w:b/>
                <w:sz w:val="20"/>
              </w:rPr>
              <w:t>3</w:t>
            </w:r>
            <w:r>
              <w:rPr>
                <w:rFonts w:ascii="Arial Narrow" w:hAnsi="Arial Narrow"/>
                <w:b/>
                <w:sz w:val="20"/>
              </w:rPr>
              <w:t>(e)</w:t>
            </w:r>
          </w:p>
        </w:tc>
        <w:tc>
          <w:tcPr>
            <w:tcW w:w="3252" w:type="dxa"/>
            <w:shd w:val="clear" w:color="auto" w:fill="auto"/>
          </w:tcPr>
          <w:p w14:paraId="30501999" w14:textId="77777777" w:rsidR="004D65C5" w:rsidRPr="007D4EF2" w:rsidRDefault="00B07B8B" w:rsidP="00B07B8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(Where announcement not sent in hard copy form) </w:t>
            </w:r>
            <w:r w:rsidR="000F0856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701" w:type="dxa"/>
            <w:shd w:val="clear" w:color="auto" w:fill="auto"/>
          </w:tcPr>
          <w:p w14:paraId="0BF2D442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DC59B00" w14:textId="77777777" w:rsidR="004D65C5" w:rsidRPr="007D4EF2" w:rsidRDefault="004D65C5" w:rsidP="002153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D65C5" w:rsidRPr="007D4EF2" w14:paraId="5334F5A5" w14:textId="77777777" w:rsidTr="00F202B3">
        <w:tc>
          <w:tcPr>
            <w:tcW w:w="1392" w:type="dxa"/>
            <w:shd w:val="clear" w:color="auto" w:fill="auto"/>
          </w:tcPr>
          <w:p w14:paraId="23A5C39C" w14:textId="77777777" w:rsidR="004D65C5" w:rsidRPr="00B94A1C" w:rsidRDefault="00AE504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36</w:t>
            </w:r>
          </w:p>
        </w:tc>
        <w:tc>
          <w:tcPr>
            <w:tcW w:w="3252" w:type="dxa"/>
            <w:shd w:val="clear" w:color="auto" w:fill="auto"/>
          </w:tcPr>
          <w:p w14:paraId="294E03A7" w14:textId="77777777" w:rsidR="004D65C5" w:rsidRPr="007D4EF2" w:rsidRDefault="00AE504B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</w:t>
            </w:r>
          </w:p>
        </w:tc>
        <w:tc>
          <w:tcPr>
            <w:tcW w:w="1701" w:type="dxa"/>
            <w:shd w:val="clear" w:color="auto" w:fill="auto"/>
          </w:tcPr>
          <w:p w14:paraId="30EED830" w14:textId="77777777" w:rsidR="004D65C5" w:rsidRPr="007D4EF2" w:rsidRDefault="004D65C5" w:rsidP="00407A6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5E87DF5" w14:textId="77777777" w:rsidR="004D65C5" w:rsidRPr="007D4EF2" w:rsidRDefault="002153F0" w:rsidP="002153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1F3DA6">
              <w:rPr>
                <w:rFonts w:ascii="Arial Narrow" w:hAnsi="Arial Narrow"/>
                <w:b/>
                <w:sz w:val="20"/>
              </w:rPr>
              <w:t>COMPLETE AND ATTACH SUPPLEMENTA</w:t>
            </w:r>
            <w:r>
              <w:rPr>
                <w:rFonts w:ascii="Arial Narrow" w:hAnsi="Arial Narrow"/>
                <w:b/>
                <w:sz w:val="20"/>
              </w:rPr>
              <w:t>RY FORM</w:t>
            </w:r>
          </w:p>
        </w:tc>
      </w:tr>
    </w:tbl>
    <w:p w14:paraId="31C0AC62" w14:textId="77777777" w:rsidR="004D65C5" w:rsidRPr="007D4EF2" w:rsidRDefault="004D65C5" w:rsidP="00E57733">
      <w:pPr>
        <w:jc w:val="left"/>
        <w:rPr>
          <w:rFonts w:ascii="Arial Narrow" w:hAnsi="Arial Narrow"/>
          <w:sz w:val="20"/>
        </w:rPr>
      </w:pPr>
    </w:p>
    <w:sectPr w:rsidR="004D65C5" w:rsidRPr="007D4EF2" w:rsidSect="00F202B3">
      <w:headerReference w:type="default" r:id="rId10"/>
      <w:headerReference w:type="first" r:id="rId11"/>
      <w:footerReference w:type="first" r:id="rId12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E5B0" w14:textId="77777777" w:rsidR="00B211D6" w:rsidRDefault="00B211D6" w:rsidP="00C87616">
      <w:pPr>
        <w:spacing w:after="0" w:line="240" w:lineRule="auto"/>
      </w:pPr>
      <w:r>
        <w:separator/>
      </w:r>
    </w:p>
  </w:endnote>
  <w:endnote w:type="continuationSeparator" w:id="0">
    <w:p w14:paraId="24EFE097" w14:textId="77777777" w:rsidR="00B211D6" w:rsidRDefault="00B211D6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3F26" w14:textId="791FBC8C" w:rsidR="00520897" w:rsidRDefault="0013798A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5950E2">
      <w:rPr>
        <w:rFonts w:ascii="Arial Narrow" w:hAnsi="Arial Narrow"/>
        <w:sz w:val="16"/>
      </w:rPr>
      <w:t>#239448v4</w:t>
    </w:r>
    <w:r>
      <w:rPr>
        <w:rFonts w:ascii="Arial Narrow" w:hAnsi="Arial Narrow"/>
        <w:sz w:val="16"/>
      </w:rPr>
      <w:fldChar w:fldCharType="end"/>
    </w:r>
  </w:p>
  <w:p w14:paraId="60CB753C" w14:textId="77777777" w:rsidR="00681740" w:rsidRPr="007D535C" w:rsidRDefault="00681740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652867">
      <w:rPr>
        <w:rFonts w:ascii="Arial Narrow" w:hAnsi="Arial Narrow"/>
        <w:sz w:val="16"/>
      </w:rPr>
      <w:t>13</w:t>
    </w:r>
    <w:r w:rsidR="0013798A">
      <w:rPr>
        <w:rFonts w:ascii="Arial Narrow" w:hAnsi="Arial Narrow"/>
        <w:sz w:val="16"/>
      </w:rPr>
      <w:t xml:space="preserve"> December</w:t>
    </w:r>
    <w:r w:rsidR="00E8179B">
      <w:rPr>
        <w:rFonts w:ascii="Arial Narrow" w:hAnsi="Arial Narrow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0597" w14:textId="77777777" w:rsidR="00B211D6" w:rsidRDefault="00B211D6" w:rsidP="00C87616">
      <w:pPr>
        <w:spacing w:after="0" w:line="240" w:lineRule="auto"/>
      </w:pPr>
      <w:r>
        <w:separator/>
      </w:r>
    </w:p>
  </w:footnote>
  <w:footnote w:type="continuationSeparator" w:id="0">
    <w:p w14:paraId="52EB1361" w14:textId="77777777" w:rsidR="00B211D6" w:rsidRDefault="00B211D6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5415" w14:textId="3FECFCD5" w:rsidR="00520897" w:rsidRPr="007D535C" w:rsidRDefault="00520897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3B68B4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7B32" w14:textId="77777777" w:rsidR="00F90377" w:rsidRPr="00F90377" w:rsidRDefault="00F90377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sz w:val="28"/>
      </w:rPr>
    </w:pPr>
    <w:r w:rsidRPr="00F90377">
      <w:rPr>
        <w:rFonts w:ascii="Arial Narrow" w:hAnsi="Arial Narrow"/>
        <w:sz w:val="28"/>
      </w:rPr>
      <w:t>THE TAKEOVER PANEL</w:t>
    </w:r>
  </w:p>
  <w:p w14:paraId="48431251" w14:textId="77777777" w:rsidR="00B0154B" w:rsidRPr="00B0154B" w:rsidRDefault="00F90377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b w:val="0"/>
        <w:sz w:val="20"/>
      </w:rPr>
    </w:pPr>
    <w:r>
      <w:rPr>
        <w:rFonts w:ascii="Arial Narrow" w:hAnsi="Arial Narrow"/>
        <w:b w:val="0"/>
        <w:sz w:val="20"/>
      </w:rPr>
      <w:t>FIRM OFFER</w:t>
    </w:r>
    <w:r w:rsidRPr="007D4EF2">
      <w:rPr>
        <w:rFonts w:ascii="Arial Narrow" w:hAnsi="Arial Narrow"/>
        <w:b w:val="0"/>
        <w:sz w:val="20"/>
      </w:rPr>
      <w:t xml:space="preserve"> </w:t>
    </w:r>
    <w:r w:rsidR="00156BA2">
      <w:rPr>
        <w:rFonts w:ascii="Arial Narrow" w:hAnsi="Arial Narrow"/>
        <w:b w:val="0"/>
        <w:sz w:val="20"/>
      </w:rPr>
      <w:t xml:space="preserve">(RULE 2.7) </w:t>
    </w:r>
    <w:r>
      <w:rPr>
        <w:rFonts w:ascii="Arial Narrow" w:hAnsi="Arial Narrow"/>
        <w:b w:val="0"/>
        <w:sz w:val="20"/>
      </w:rPr>
      <w:t xml:space="preserve">ANNOUNCEMENT </w:t>
    </w:r>
    <w:r w:rsidRPr="007D4EF2">
      <w:rPr>
        <w:rFonts w:ascii="Arial Narrow" w:hAnsi="Arial Narrow"/>
        <w:b w:val="0"/>
        <w:sz w:val="20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9AE"/>
    <w:multiLevelType w:val="hybridMultilevel"/>
    <w:tmpl w:val="F198155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764771095">
    <w:abstractNumId w:val="2"/>
  </w:num>
  <w:num w:numId="2" w16cid:durableId="68239685">
    <w:abstractNumId w:val="1"/>
  </w:num>
  <w:num w:numId="3" w16cid:durableId="66725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F0C"/>
    <w:rsid w:val="000053E6"/>
    <w:rsid w:val="000101DB"/>
    <w:rsid w:val="00011176"/>
    <w:rsid w:val="00020976"/>
    <w:rsid w:val="0003075E"/>
    <w:rsid w:val="00030F93"/>
    <w:rsid w:val="00035CC3"/>
    <w:rsid w:val="00054A00"/>
    <w:rsid w:val="00054C96"/>
    <w:rsid w:val="00090093"/>
    <w:rsid w:val="000955D8"/>
    <w:rsid w:val="000968EB"/>
    <w:rsid w:val="000A3BFA"/>
    <w:rsid w:val="000C1864"/>
    <w:rsid w:val="000F0856"/>
    <w:rsid w:val="000F7E1C"/>
    <w:rsid w:val="0011622D"/>
    <w:rsid w:val="00126294"/>
    <w:rsid w:val="00133B53"/>
    <w:rsid w:val="001378F0"/>
    <w:rsid w:val="0013798A"/>
    <w:rsid w:val="001429CF"/>
    <w:rsid w:val="00145EAB"/>
    <w:rsid w:val="00156BA2"/>
    <w:rsid w:val="00157348"/>
    <w:rsid w:val="00171415"/>
    <w:rsid w:val="00176302"/>
    <w:rsid w:val="00187EC1"/>
    <w:rsid w:val="00193AE1"/>
    <w:rsid w:val="001A317E"/>
    <w:rsid w:val="001B5945"/>
    <w:rsid w:val="001C500F"/>
    <w:rsid w:val="001F3DA6"/>
    <w:rsid w:val="00205080"/>
    <w:rsid w:val="002153F0"/>
    <w:rsid w:val="00255872"/>
    <w:rsid w:val="00255C11"/>
    <w:rsid w:val="0026015A"/>
    <w:rsid w:val="00260989"/>
    <w:rsid w:val="00262AC7"/>
    <w:rsid w:val="00271F29"/>
    <w:rsid w:val="0027562E"/>
    <w:rsid w:val="00280C23"/>
    <w:rsid w:val="0028667B"/>
    <w:rsid w:val="00286E71"/>
    <w:rsid w:val="00292BD5"/>
    <w:rsid w:val="002A7E0F"/>
    <w:rsid w:val="002B451F"/>
    <w:rsid w:val="002C4BB5"/>
    <w:rsid w:val="002D3F82"/>
    <w:rsid w:val="002E7D75"/>
    <w:rsid w:val="002F1EAC"/>
    <w:rsid w:val="0030460F"/>
    <w:rsid w:val="00305291"/>
    <w:rsid w:val="00314972"/>
    <w:rsid w:val="00315B86"/>
    <w:rsid w:val="00321200"/>
    <w:rsid w:val="003235A7"/>
    <w:rsid w:val="0035456E"/>
    <w:rsid w:val="00363043"/>
    <w:rsid w:val="00367DF6"/>
    <w:rsid w:val="0037195E"/>
    <w:rsid w:val="00383202"/>
    <w:rsid w:val="003850A0"/>
    <w:rsid w:val="0038562F"/>
    <w:rsid w:val="003872AA"/>
    <w:rsid w:val="003907C8"/>
    <w:rsid w:val="003A28EB"/>
    <w:rsid w:val="003A62EA"/>
    <w:rsid w:val="003B24C5"/>
    <w:rsid w:val="003B68B4"/>
    <w:rsid w:val="003D6FFA"/>
    <w:rsid w:val="003F4842"/>
    <w:rsid w:val="003F66E8"/>
    <w:rsid w:val="00400315"/>
    <w:rsid w:val="00407A66"/>
    <w:rsid w:val="004101AE"/>
    <w:rsid w:val="0041375E"/>
    <w:rsid w:val="00420054"/>
    <w:rsid w:val="004443A8"/>
    <w:rsid w:val="00461E87"/>
    <w:rsid w:val="00472ADD"/>
    <w:rsid w:val="00476C3F"/>
    <w:rsid w:val="00485C92"/>
    <w:rsid w:val="00486C9F"/>
    <w:rsid w:val="00490453"/>
    <w:rsid w:val="00494695"/>
    <w:rsid w:val="004A7238"/>
    <w:rsid w:val="004B0BC1"/>
    <w:rsid w:val="004B30C6"/>
    <w:rsid w:val="004C7F1E"/>
    <w:rsid w:val="004D22E9"/>
    <w:rsid w:val="004D65C5"/>
    <w:rsid w:val="004F314A"/>
    <w:rsid w:val="004F5848"/>
    <w:rsid w:val="00510602"/>
    <w:rsid w:val="00520897"/>
    <w:rsid w:val="005250C2"/>
    <w:rsid w:val="005578AC"/>
    <w:rsid w:val="00570F4F"/>
    <w:rsid w:val="00575298"/>
    <w:rsid w:val="005944C2"/>
    <w:rsid w:val="005950E2"/>
    <w:rsid w:val="005A6E27"/>
    <w:rsid w:val="005B1896"/>
    <w:rsid w:val="005B379C"/>
    <w:rsid w:val="005B41C0"/>
    <w:rsid w:val="005C4A37"/>
    <w:rsid w:val="005D38C5"/>
    <w:rsid w:val="005D5744"/>
    <w:rsid w:val="005E1227"/>
    <w:rsid w:val="005F2FA9"/>
    <w:rsid w:val="005F401E"/>
    <w:rsid w:val="005F640E"/>
    <w:rsid w:val="00603717"/>
    <w:rsid w:val="00613C58"/>
    <w:rsid w:val="00614AFD"/>
    <w:rsid w:val="0062040B"/>
    <w:rsid w:val="00622B6D"/>
    <w:rsid w:val="00632EB0"/>
    <w:rsid w:val="00647CEF"/>
    <w:rsid w:val="00652867"/>
    <w:rsid w:val="0067033D"/>
    <w:rsid w:val="00670BD1"/>
    <w:rsid w:val="00672FD8"/>
    <w:rsid w:val="00674B1A"/>
    <w:rsid w:val="00681740"/>
    <w:rsid w:val="00694830"/>
    <w:rsid w:val="00697817"/>
    <w:rsid w:val="006A31CD"/>
    <w:rsid w:val="006A4547"/>
    <w:rsid w:val="006B7C00"/>
    <w:rsid w:val="006C0552"/>
    <w:rsid w:val="006C79EC"/>
    <w:rsid w:val="006E4E8C"/>
    <w:rsid w:val="006E561A"/>
    <w:rsid w:val="006E5966"/>
    <w:rsid w:val="006E6AD7"/>
    <w:rsid w:val="006F0045"/>
    <w:rsid w:val="007035D3"/>
    <w:rsid w:val="00704AAD"/>
    <w:rsid w:val="007236DB"/>
    <w:rsid w:val="00723B4B"/>
    <w:rsid w:val="007328B6"/>
    <w:rsid w:val="00744ADC"/>
    <w:rsid w:val="00752F95"/>
    <w:rsid w:val="007535F2"/>
    <w:rsid w:val="00756E58"/>
    <w:rsid w:val="007645D1"/>
    <w:rsid w:val="0078019F"/>
    <w:rsid w:val="00780521"/>
    <w:rsid w:val="00794EE4"/>
    <w:rsid w:val="007B20EF"/>
    <w:rsid w:val="007B3015"/>
    <w:rsid w:val="007C3471"/>
    <w:rsid w:val="007D4EF2"/>
    <w:rsid w:val="007D535C"/>
    <w:rsid w:val="007D53D3"/>
    <w:rsid w:val="007D7227"/>
    <w:rsid w:val="007E1692"/>
    <w:rsid w:val="007E7A8D"/>
    <w:rsid w:val="007F1452"/>
    <w:rsid w:val="007F3667"/>
    <w:rsid w:val="007F7A6D"/>
    <w:rsid w:val="00800CC9"/>
    <w:rsid w:val="00802334"/>
    <w:rsid w:val="0080398D"/>
    <w:rsid w:val="00804BAA"/>
    <w:rsid w:val="00813B27"/>
    <w:rsid w:val="00813E87"/>
    <w:rsid w:val="00820220"/>
    <w:rsid w:val="0082668B"/>
    <w:rsid w:val="0083473B"/>
    <w:rsid w:val="00844AEB"/>
    <w:rsid w:val="00846FF4"/>
    <w:rsid w:val="00851412"/>
    <w:rsid w:val="00852BB6"/>
    <w:rsid w:val="00864455"/>
    <w:rsid w:val="00870201"/>
    <w:rsid w:val="00871667"/>
    <w:rsid w:val="0087484B"/>
    <w:rsid w:val="00880C15"/>
    <w:rsid w:val="00887A95"/>
    <w:rsid w:val="00887C41"/>
    <w:rsid w:val="00890097"/>
    <w:rsid w:val="00890717"/>
    <w:rsid w:val="008A40A0"/>
    <w:rsid w:val="008A5EF1"/>
    <w:rsid w:val="008D0736"/>
    <w:rsid w:val="008D0AC9"/>
    <w:rsid w:val="008E21C6"/>
    <w:rsid w:val="008E6804"/>
    <w:rsid w:val="008F0542"/>
    <w:rsid w:val="00905026"/>
    <w:rsid w:val="009103F4"/>
    <w:rsid w:val="00913B68"/>
    <w:rsid w:val="00922AA8"/>
    <w:rsid w:val="00942474"/>
    <w:rsid w:val="009462A9"/>
    <w:rsid w:val="00950344"/>
    <w:rsid w:val="00956A5C"/>
    <w:rsid w:val="009672A8"/>
    <w:rsid w:val="00974FEB"/>
    <w:rsid w:val="00977988"/>
    <w:rsid w:val="009861A6"/>
    <w:rsid w:val="009869B0"/>
    <w:rsid w:val="00987E7B"/>
    <w:rsid w:val="00995826"/>
    <w:rsid w:val="009A62AD"/>
    <w:rsid w:val="009B1A3D"/>
    <w:rsid w:val="009B1CAE"/>
    <w:rsid w:val="009B6CA2"/>
    <w:rsid w:val="009D0D23"/>
    <w:rsid w:val="009E2CDA"/>
    <w:rsid w:val="009F081E"/>
    <w:rsid w:val="00A02297"/>
    <w:rsid w:val="00A0520B"/>
    <w:rsid w:val="00A16805"/>
    <w:rsid w:val="00A379D5"/>
    <w:rsid w:val="00A47726"/>
    <w:rsid w:val="00A5771E"/>
    <w:rsid w:val="00A6675D"/>
    <w:rsid w:val="00A80BDD"/>
    <w:rsid w:val="00A83988"/>
    <w:rsid w:val="00AC0D7F"/>
    <w:rsid w:val="00AD1976"/>
    <w:rsid w:val="00AD5860"/>
    <w:rsid w:val="00AE504B"/>
    <w:rsid w:val="00AE7A91"/>
    <w:rsid w:val="00AE7D89"/>
    <w:rsid w:val="00AF0265"/>
    <w:rsid w:val="00AF25BD"/>
    <w:rsid w:val="00B0154B"/>
    <w:rsid w:val="00B06836"/>
    <w:rsid w:val="00B07B8B"/>
    <w:rsid w:val="00B149BC"/>
    <w:rsid w:val="00B211D6"/>
    <w:rsid w:val="00B23407"/>
    <w:rsid w:val="00B25C90"/>
    <w:rsid w:val="00B363F0"/>
    <w:rsid w:val="00B54991"/>
    <w:rsid w:val="00B550FB"/>
    <w:rsid w:val="00B8226A"/>
    <w:rsid w:val="00BA1D02"/>
    <w:rsid w:val="00BB52D3"/>
    <w:rsid w:val="00BB7263"/>
    <w:rsid w:val="00BD24DE"/>
    <w:rsid w:val="00BE06A5"/>
    <w:rsid w:val="00BE153C"/>
    <w:rsid w:val="00BF06AB"/>
    <w:rsid w:val="00C115FB"/>
    <w:rsid w:val="00C12C51"/>
    <w:rsid w:val="00C24EF4"/>
    <w:rsid w:val="00C3308E"/>
    <w:rsid w:val="00C3688A"/>
    <w:rsid w:val="00C454EA"/>
    <w:rsid w:val="00C56E5E"/>
    <w:rsid w:val="00C56F7A"/>
    <w:rsid w:val="00C5735E"/>
    <w:rsid w:val="00C723EC"/>
    <w:rsid w:val="00C87616"/>
    <w:rsid w:val="00C94FB7"/>
    <w:rsid w:val="00CB420A"/>
    <w:rsid w:val="00CC0423"/>
    <w:rsid w:val="00CC4781"/>
    <w:rsid w:val="00CF2AA4"/>
    <w:rsid w:val="00D062EB"/>
    <w:rsid w:val="00D105A0"/>
    <w:rsid w:val="00D137EC"/>
    <w:rsid w:val="00D214E3"/>
    <w:rsid w:val="00D3195D"/>
    <w:rsid w:val="00D350B5"/>
    <w:rsid w:val="00D51BE2"/>
    <w:rsid w:val="00D81810"/>
    <w:rsid w:val="00D83BC6"/>
    <w:rsid w:val="00D860E0"/>
    <w:rsid w:val="00D86B93"/>
    <w:rsid w:val="00D9789F"/>
    <w:rsid w:val="00DA073C"/>
    <w:rsid w:val="00DA539A"/>
    <w:rsid w:val="00DC254B"/>
    <w:rsid w:val="00DC4009"/>
    <w:rsid w:val="00DC739B"/>
    <w:rsid w:val="00DD463F"/>
    <w:rsid w:val="00DE2136"/>
    <w:rsid w:val="00DE6DFF"/>
    <w:rsid w:val="00E11730"/>
    <w:rsid w:val="00E11B39"/>
    <w:rsid w:val="00E14818"/>
    <w:rsid w:val="00E25291"/>
    <w:rsid w:val="00E26EFC"/>
    <w:rsid w:val="00E3590A"/>
    <w:rsid w:val="00E43445"/>
    <w:rsid w:val="00E57733"/>
    <w:rsid w:val="00E60A3C"/>
    <w:rsid w:val="00E6384D"/>
    <w:rsid w:val="00E72DFF"/>
    <w:rsid w:val="00E8179B"/>
    <w:rsid w:val="00E82FF2"/>
    <w:rsid w:val="00E921A3"/>
    <w:rsid w:val="00E96E11"/>
    <w:rsid w:val="00EC0602"/>
    <w:rsid w:val="00EC5A8E"/>
    <w:rsid w:val="00ED0BCB"/>
    <w:rsid w:val="00ED6BA8"/>
    <w:rsid w:val="00EE63C3"/>
    <w:rsid w:val="00EE7B43"/>
    <w:rsid w:val="00F1180E"/>
    <w:rsid w:val="00F12246"/>
    <w:rsid w:val="00F202B3"/>
    <w:rsid w:val="00F34C07"/>
    <w:rsid w:val="00F43B8C"/>
    <w:rsid w:val="00F460E4"/>
    <w:rsid w:val="00F513D9"/>
    <w:rsid w:val="00F56E72"/>
    <w:rsid w:val="00F60F95"/>
    <w:rsid w:val="00F6295E"/>
    <w:rsid w:val="00F75F21"/>
    <w:rsid w:val="00F90377"/>
    <w:rsid w:val="00F9174C"/>
    <w:rsid w:val="00FA717A"/>
    <w:rsid w:val="00FB3466"/>
    <w:rsid w:val="00FC7AD2"/>
    <w:rsid w:val="00FD50F9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5AEEBF"/>
  <w15:chartTrackingRefBased/>
  <w15:docId w15:val="{AEC399E8-0DE9-4732-A16E-3AB9FDDB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unhideWhenUsed/>
    <w:rsid w:val="00C876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7616"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A8D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05291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3F484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462A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861A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thetakeoverpanel.org.uk/the-code/fees-and-charges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A378-D787-4ACB-A964-14C24B52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721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5585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http://www.thetakeoverpanel.org.uk/the-code/fees-and-charges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#239448v4</vt:lpwstr>
  </op:property>
</op:Properties>
</file>